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5E2F" w14:textId="3CCFA879" w:rsidR="00D94EF2" w:rsidRPr="00C1328E" w:rsidRDefault="00C238FD" w:rsidP="00D94EF2">
      <w:pPr>
        <w:jc w:val="center"/>
        <w:rPr>
          <w:rFonts w:asciiTheme="majorBidi" w:hAnsiTheme="majorBidi" w:cstheme="majorBidi"/>
          <w:b/>
          <w:bCs/>
          <w:sz w:val="24"/>
          <w:szCs w:val="24"/>
        </w:rPr>
      </w:pPr>
      <w:bookmarkStart w:id="0" w:name="_Hlk160826357"/>
      <w:r w:rsidRPr="00C1328E">
        <w:rPr>
          <w:rFonts w:asciiTheme="majorBidi" w:hAnsiTheme="majorBidi" w:cstheme="majorBidi"/>
          <w:b/>
          <w:bCs/>
          <w:sz w:val="24"/>
          <w:szCs w:val="24"/>
        </w:rPr>
        <w:t>EVOLUSI HUKUM KELUARGA ISLAM SEBELUM DAN SELAMA ERA REVOLUSI INDUSTRI 5.0</w:t>
      </w:r>
    </w:p>
    <w:p w14:paraId="620C597F" w14:textId="77777777" w:rsidR="00D94EF2" w:rsidRDefault="00D94EF2" w:rsidP="00D94EF2">
      <w:pPr>
        <w:spacing w:after="0"/>
        <w:jc w:val="center"/>
        <w:rPr>
          <w:rFonts w:asciiTheme="majorBidi" w:hAnsiTheme="majorBidi" w:cstheme="majorBidi"/>
          <w:b/>
          <w:bCs/>
          <w:sz w:val="24"/>
          <w:szCs w:val="24"/>
        </w:rPr>
      </w:pPr>
    </w:p>
    <w:p w14:paraId="50416D41" w14:textId="11B853E1" w:rsidR="00C238FD" w:rsidRPr="00621054" w:rsidRDefault="00C238FD" w:rsidP="00C238FD">
      <w:pPr>
        <w:spacing w:after="0"/>
        <w:jc w:val="center"/>
        <w:rPr>
          <w:rFonts w:ascii="Times New Roman" w:hAnsi="Times New Roman" w:cs="Times New Roman"/>
          <w:b/>
          <w:bCs/>
          <w:sz w:val="24"/>
          <w:szCs w:val="24"/>
        </w:rPr>
      </w:pPr>
      <w:r w:rsidRPr="00621054">
        <w:rPr>
          <w:rFonts w:ascii="Times New Roman" w:hAnsi="Times New Roman" w:cs="Times New Roman"/>
          <w:b/>
          <w:bCs/>
          <w:sz w:val="24"/>
          <w:szCs w:val="24"/>
        </w:rPr>
        <w:t>Arif Sugitanata</w:t>
      </w:r>
      <w:r w:rsidRPr="00621054">
        <w:rPr>
          <w:rFonts w:ascii="Times New Roman" w:hAnsi="Times New Roman" w:cs="Times New Roman"/>
          <w:b/>
          <w:bCs/>
          <w:sz w:val="24"/>
          <w:szCs w:val="24"/>
          <w:vertAlign w:val="superscript"/>
          <w:lang w:val="en-AU"/>
        </w:rPr>
        <w:t xml:space="preserve">1, </w:t>
      </w:r>
      <w:r w:rsidRPr="00621054">
        <w:rPr>
          <w:rFonts w:ascii="Times New Roman" w:hAnsi="Times New Roman" w:cs="Times New Roman"/>
          <w:b/>
          <w:bCs/>
          <w:sz w:val="24"/>
          <w:szCs w:val="24"/>
          <w:lang w:val="en-AU"/>
        </w:rPr>
        <w:t xml:space="preserve">, </w:t>
      </w:r>
      <w:r w:rsidRPr="00621054">
        <w:rPr>
          <w:rFonts w:ascii="Times New Roman" w:hAnsi="Times New Roman" w:cs="Times New Roman"/>
          <w:b/>
          <w:bCs/>
          <w:sz w:val="24"/>
          <w:szCs w:val="24"/>
        </w:rPr>
        <w:t>Idul Adnan</w:t>
      </w:r>
      <w:r w:rsidRPr="00621054">
        <w:rPr>
          <w:rFonts w:ascii="Times New Roman" w:hAnsi="Times New Roman" w:cs="Times New Roman"/>
          <w:b/>
          <w:bCs/>
          <w:sz w:val="24"/>
          <w:szCs w:val="24"/>
          <w:vertAlign w:val="superscript"/>
          <w:lang w:val="en-AU"/>
        </w:rPr>
        <w:t xml:space="preserve">2, </w:t>
      </w:r>
      <w:r w:rsidRPr="00621054">
        <w:rPr>
          <w:rFonts w:ascii="Times New Roman" w:hAnsi="Times New Roman" w:cs="Times New Roman"/>
          <w:b/>
          <w:bCs/>
          <w:sz w:val="24"/>
          <w:szCs w:val="24"/>
        </w:rPr>
        <w:t>Hartawan</w:t>
      </w:r>
      <w:r w:rsidRPr="00621054">
        <w:rPr>
          <w:rFonts w:ascii="Times New Roman" w:hAnsi="Times New Roman" w:cs="Times New Roman"/>
          <w:b/>
          <w:bCs/>
          <w:sz w:val="24"/>
          <w:szCs w:val="24"/>
          <w:vertAlign w:val="superscript"/>
          <w:lang w:val="en-AU"/>
        </w:rPr>
        <w:t xml:space="preserve">3,  </w:t>
      </w:r>
      <w:r w:rsidRPr="00621054">
        <w:rPr>
          <w:rFonts w:ascii="Times New Roman" w:hAnsi="Times New Roman" w:cs="Times New Roman"/>
          <w:b/>
          <w:bCs/>
          <w:sz w:val="24"/>
          <w:szCs w:val="24"/>
        </w:rPr>
        <w:t xml:space="preserve">Muzawir, </w:t>
      </w:r>
      <w:r w:rsidRPr="00621054">
        <w:rPr>
          <w:rFonts w:ascii="Times New Roman" w:hAnsi="Times New Roman" w:cs="Times New Roman"/>
          <w:b/>
          <w:bCs/>
          <w:sz w:val="24"/>
          <w:szCs w:val="24"/>
          <w:vertAlign w:val="superscript"/>
          <w:lang w:val="en-AU"/>
        </w:rPr>
        <w:t>4,</w:t>
      </w:r>
    </w:p>
    <w:p w14:paraId="79093133" w14:textId="29E45E7C" w:rsidR="00C238FD" w:rsidRPr="00621054" w:rsidRDefault="00C238FD" w:rsidP="00C238FD">
      <w:pPr>
        <w:pStyle w:val="ListParagraph"/>
        <w:spacing w:line="276" w:lineRule="auto"/>
        <w:ind w:left="0"/>
        <w:jc w:val="center"/>
        <w:rPr>
          <w:rFonts w:cs="Times New Roman"/>
          <w:szCs w:val="24"/>
        </w:rPr>
      </w:pPr>
      <w:r w:rsidRPr="00621054">
        <w:rPr>
          <w:rFonts w:cs="Times New Roman"/>
          <w:szCs w:val="24"/>
          <w:vertAlign w:val="superscript"/>
          <w:lang w:val="en-AU"/>
        </w:rPr>
        <w:t xml:space="preserve">1 </w:t>
      </w:r>
      <w:r w:rsidRPr="00621054">
        <w:rPr>
          <w:rFonts w:cs="Times New Roman"/>
          <w:szCs w:val="24"/>
          <w:lang w:val="en-AU"/>
        </w:rPr>
        <w:t>Universitas Sains Al-Qur'an (UNSIQ), Wonosobo, Indonesia</w:t>
      </w:r>
    </w:p>
    <w:p w14:paraId="70B16284" w14:textId="057F0167" w:rsidR="00C238FD" w:rsidRPr="00621054" w:rsidRDefault="00C238FD" w:rsidP="00C238FD">
      <w:pPr>
        <w:pStyle w:val="ListParagraph"/>
        <w:spacing w:line="276" w:lineRule="auto"/>
        <w:ind w:left="0"/>
        <w:jc w:val="center"/>
        <w:rPr>
          <w:rFonts w:cs="Times New Roman"/>
          <w:szCs w:val="24"/>
        </w:rPr>
      </w:pPr>
      <w:r w:rsidRPr="00621054">
        <w:rPr>
          <w:rFonts w:cs="Times New Roman"/>
          <w:szCs w:val="24"/>
          <w:vertAlign w:val="superscript"/>
          <w:lang w:val="en-AU"/>
        </w:rPr>
        <w:t xml:space="preserve">2 </w:t>
      </w:r>
      <w:r w:rsidRPr="00621054">
        <w:rPr>
          <w:rFonts w:cs="Times New Roman"/>
          <w:szCs w:val="24"/>
          <w:lang w:val="en-AU"/>
        </w:rPr>
        <w:t>Sekolah Tinggi Ilmu Syari’ah Darussalam Bermi</w:t>
      </w:r>
      <w:r w:rsidRPr="00621054">
        <w:rPr>
          <w:rFonts w:cs="Times New Roman"/>
          <w:szCs w:val="24"/>
          <w:lang w:val="id-ID"/>
        </w:rPr>
        <w:t xml:space="preserve">, </w:t>
      </w:r>
      <w:r w:rsidRPr="00621054">
        <w:rPr>
          <w:rFonts w:cs="Times New Roman"/>
          <w:szCs w:val="24"/>
        </w:rPr>
        <w:t>Indonesia</w:t>
      </w:r>
    </w:p>
    <w:p w14:paraId="601D5EDB" w14:textId="74657EEB" w:rsidR="00C238FD" w:rsidRPr="00621054" w:rsidRDefault="00C238FD" w:rsidP="00C238FD">
      <w:pPr>
        <w:pStyle w:val="ListParagraph"/>
        <w:spacing w:line="276" w:lineRule="auto"/>
        <w:ind w:left="0"/>
        <w:jc w:val="center"/>
        <w:rPr>
          <w:rFonts w:cs="Times New Roman"/>
          <w:szCs w:val="24"/>
        </w:rPr>
      </w:pPr>
      <w:r w:rsidRPr="00621054">
        <w:rPr>
          <w:rFonts w:cs="Times New Roman"/>
          <w:szCs w:val="24"/>
          <w:vertAlign w:val="superscript"/>
          <w:lang w:val="en-AU"/>
        </w:rPr>
        <w:t xml:space="preserve">4 </w:t>
      </w:r>
      <w:r w:rsidRPr="00621054">
        <w:rPr>
          <w:rFonts w:cs="Times New Roman"/>
          <w:szCs w:val="24"/>
          <w:lang w:val="en-AU"/>
        </w:rPr>
        <w:t>Sekolah Tinggi Ilmu Syari’ah Darussalam Bermi</w:t>
      </w:r>
      <w:r w:rsidRPr="00621054">
        <w:rPr>
          <w:rFonts w:cs="Times New Roman"/>
          <w:szCs w:val="24"/>
          <w:lang w:val="id-ID"/>
        </w:rPr>
        <w:t xml:space="preserve">, </w:t>
      </w:r>
      <w:r w:rsidRPr="00621054">
        <w:rPr>
          <w:rFonts w:cs="Times New Roman"/>
          <w:szCs w:val="24"/>
        </w:rPr>
        <w:t>Indonesia</w:t>
      </w:r>
    </w:p>
    <w:p w14:paraId="61CCEFF7" w14:textId="74C2E78B" w:rsidR="00C238FD" w:rsidRPr="00621054" w:rsidRDefault="00C238FD" w:rsidP="00C238FD">
      <w:pPr>
        <w:pStyle w:val="ListParagraph"/>
        <w:spacing w:line="276" w:lineRule="auto"/>
        <w:ind w:left="0"/>
        <w:jc w:val="center"/>
        <w:rPr>
          <w:rFonts w:cs="Times New Roman"/>
          <w:szCs w:val="24"/>
        </w:rPr>
      </w:pPr>
      <w:r w:rsidRPr="00621054">
        <w:rPr>
          <w:rFonts w:cs="Times New Roman"/>
          <w:szCs w:val="24"/>
          <w:vertAlign w:val="superscript"/>
          <w:lang w:val="en-AU"/>
        </w:rPr>
        <w:t xml:space="preserve">4 </w:t>
      </w:r>
      <w:r w:rsidRPr="00621054">
        <w:rPr>
          <w:rFonts w:cs="Times New Roman"/>
          <w:szCs w:val="24"/>
          <w:lang w:val="en-AU"/>
        </w:rPr>
        <w:t>Sekolah Tinggi Ilmu Syari’ah Darussalam Bermi</w:t>
      </w:r>
      <w:r w:rsidRPr="00621054">
        <w:rPr>
          <w:rFonts w:cs="Times New Roman"/>
          <w:szCs w:val="24"/>
          <w:lang w:val="id-ID"/>
        </w:rPr>
        <w:t xml:space="preserve">, </w:t>
      </w:r>
      <w:r w:rsidRPr="00621054">
        <w:rPr>
          <w:rFonts w:cs="Times New Roman"/>
          <w:szCs w:val="24"/>
        </w:rPr>
        <w:t>Indonesia</w:t>
      </w:r>
    </w:p>
    <w:p w14:paraId="4E99EE33" w14:textId="1E800F20" w:rsidR="00C238FD" w:rsidRPr="00621054" w:rsidRDefault="00C238FD" w:rsidP="00C238FD">
      <w:pPr>
        <w:spacing w:after="0"/>
        <w:jc w:val="center"/>
        <w:rPr>
          <w:rFonts w:ascii="Times New Roman" w:hAnsi="Times New Roman" w:cs="Times New Roman"/>
          <w:sz w:val="24"/>
          <w:szCs w:val="24"/>
          <w:lang w:val="en-US"/>
        </w:rPr>
      </w:pPr>
      <w:r w:rsidRPr="00621054">
        <w:rPr>
          <w:rFonts w:ascii="Times New Roman" w:hAnsi="Times New Roman" w:cs="Times New Roman"/>
          <w:sz w:val="24"/>
          <w:szCs w:val="24"/>
          <w:lang w:val="en-US"/>
        </w:rPr>
        <w:t xml:space="preserve">Email koresponden: </w:t>
      </w:r>
      <w:hyperlink r:id="rId6" w:history="1">
        <w:r w:rsidRPr="00621054">
          <w:rPr>
            <w:rStyle w:val="Hyperlink"/>
            <w:rFonts w:ascii="Times New Roman" w:hAnsi="Times New Roman" w:cs="Times New Roman"/>
            <w:color w:val="auto"/>
            <w:sz w:val="24"/>
            <w:szCs w:val="24"/>
            <w:lang w:val="en-US"/>
          </w:rPr>
          <w:t>arifsugitanata@gmail.com</w:t>
        </w:r>
      </w:hyperlink>
    </w:p>
    <w:p w14:paraId="232B668A" w14:textId="77777777" w:rsidR="00D94EF2" w:rsidRPr="00621054" w:rsidRDefault="00D94EF2" w:rsidP="00D94EF2">
      <w:pPr>
        <w:jc w:val="center"/>
        <w:rPr>
          <w:rFonts w:ascii="Times New Roman" w:hAnsi="Times New Roman" w:cs="Times New Roman"/>
          <w:b/>
          <w:bCs/>
          <w:sz w:val="24"/>
          <w:szCs w:val="24"/>
          <w:lang w:val="en-US"/>
        </w:rPr>
      </w:pPr>
    </w:p>
    <w:p w14:paraId="5309911A" w14:textId="77777777" w:rsidR="00D94EF2" w:rsidRDefault="00D94EF2" w:rsidP="00D94EF2">
      <w:pPr>
        <w:jc w:val="center"/>
        <w:rPr>
          <w:rFonts w:asciiTheme="majorBidi" w:hAnsiTheme="majorBidi" w:cstheme="majorBidi"/>
          <w:b/>
          <w:bCs/>
          <w:sz w:val="24"/>
          <w:szCs w:val="24"/>
        </w:rPr>
      </w:pPr>
      <w:r>
        <w:rPr>
          <w:rFonts w:asciiTheme="majorBidi" w:hAnsiTheme="majorBidi" w:cstheme="majorBidi"/>
          <w:b/>
          <w:bCs/>
          <w:sz w:val="24"/>
          <w:szCs w:val="24"/>
        </w:rPr>
        <w:t>Abstract</w:t>
      </w:r>
    </w:p>
    <w:p w14:paraId="31106B89" w14:textId="77777777" w:rsidR="00D94EF2" w:rsidRDefault="00D94EF2" w:rsidP="00D94EF2">
      <w:pPr>
        <w:jc w:val="both"/>
        <w:rPr>
          <w:rFonts w:asciiTheme="majorBidi" w:hAnsiTheme="majorBidi" w:cstheme="majorBidi"/>
          <w:sz w:val="24"/>
          <w:szCs w:val="24"/>
        </w:rPr>
      </w:pPr>
      <w:r w:rsidRPr="00C1328E">
        <w:rPr>
          <w:rFonts w:asciiTheme="majorBidi" w:hAnsiTheme="majorBidi" w:cstheme="majorBidi"/>
          <w:sz w:val="24"/>
          <w:szCs w:val="24"/>
        </w:rPr>
        <w:t>The Industrial Revolution 5.0 changed the paradigm of human interaction with technology, which emphasises the synergy between artificial intelligence and unique human capabilities to create more humane and sustainable innovations. In the context of Islamic family law, the Industrial Revolution 5.0 brings new challenges and opportunities that require thoughtful understanding to ensure its relevance and benefits for Muslims. This research compares the evolution of Islamic family law before and during the Industrial Revolution 5.0 era through a literature study-based comparative approach with a qualitative research type. The research shows that, before the revolution, Islamic family law had established a solid moral and social foundation, regulating marriage, divorce, inheritance and family responsibilities with an emphasis on social justice and the protection of individual rights. When the Islamic family law entered the revolutionary era, significant changes were encountered in communication, employment, family economy, and education. Although new technology has brought opportunities to strengthen faith and religious practice, it has also raised issues such as privacy and psychological impact. Islamic family law is required to integrate traditional values with technological innovations, maintain education and understanding of rights and obligations within the family, and maintain a balance between material and spiritual progress. With judicious adaptation, Islamic family law can ensure harmonious and prosperous families in this new era.</w:t>
      </w:r>
    </w:p>
    <w:p w14:paraId="64625448" w14:textId="2D7C7C82" w:rsidR="00D94EF2" w:rsidRPr="00D94EF2" w:rsidRDefault="00D94EF2" w:rsidP="00D94EF2">
      <w:pPr>
        <w:jc w:val="both"/>
        <w:rPr>
          <w:rFonts w:asciiTheme="majorBidi" w:hAnsiTheme="majorBidi" w:cstheme="majorBidi"/>
          <w:sz w:val="24"/>
          <w:szCs w:val="24"/>
        </w:rPr>
      </w:pPr>
      <w:r w:rsidRPr="00C1328E">
        <w:rPr>
          <w:rFonts w:asciiTheme="majorBidi" w:hAnsiTheme="majorBidi" w:cstheme="majorBidi"/>
          <w:b/>
          <w:bCs/>
          <w:sz w:val="24"/>
          <w:szCs w:val="24"/>
        </w:rPr>
        <w:t>Keywords</w:t>
      </w:r>
      <w:r w:rsidRPr="00C1328E">
        <w:rPr>
          <w:rFonts w:asciiTheme="majorBidi" w:hAnsiTheme="majorBidi" w:cstheme="majorBidi"/>
          <w:sz w:val="24"/>
          <w:szCs w:val="24"/>
        </w:rPr>
        <w:t>: Evolution, Family Law, Islam, Industrial Revolution</w:t>
      </w:r>
    </w:p>
    <w:p w14:paraId="2B483F00" w14:textId="77777777" w:rsidR="00D94EF2" w:rsidRPr="00C1328E" w:rsidRDefault="00D94EF2" w:rsidP="00D94EF2">
      <w:pPr>
        <w:jc w:val="center"/>
        <w:rPr>
          <w:rFonts w:asciiTheme="majorBidi" w:hAnsiTheme="majorBidi" w:cstheme="majorBidi"/>
          <w:b/>
          <w:bCs/>
          <w:sz w:val="24"/>
          <w:szCs w:val="24"/>
        </w:rPr>
      </w:pPr>
      <w:r w:rsidRPr="00C1328E">
        <w:rPr>
          <w:rFonts w:asciiTheme="majorBidi" w:hAnsiTheme="majorBidi" w:cstheme="majorBidi"/>
          <w:b/>
          <w:bCs/>
          <w:sz w:val="24"/>
          <w:szCs w:val="24"/>
        </w:rPr>
        <w:t>Abstrak</w:t>
      </w:r>
    </w:p>
    <w:p w14:paraId="0DA5AB9C" w14:textId="77777777" w:rsidR="00D94EF2" w:rsidRDefault="00D94EF2" w:rsidP="00D94EF2">
      <w:pPr>
        <w:jc w:val="both"/>
        <w:rPr>
          <w:rFonts w:asciiTheme="majorBidi" w:hAnsiTheme="majorBidi" w:cstheme="majorBidi"/>
          <w:sz w:val="24"/>
          <w:szCs w:val="24"/>
        </w:rPr>
      </w:pPr>
      <w:r w:rsidRPr="00C1328E">
        <w:rPr>
          <w:rFonts w:asciiTheme="majorBidi" w:hAnsiTheme="majorBidi" w:cstheme="majorBidi"/>
          <w:sz w:val="24"/>
          <w:szCs w:val="24"/>
        </w:rPr>
        <w:t xml:space="preserve">Revolusi Industri 5.0 mengubah paradigma interaksi manusia dengan teknologi, </w:t>
      </w:r>
      <w:r>
        <w:rPr>
          <w:rFonts w:asciiTheme="majorBidi" w:hAnsiTheme="majorBidi" w:cstheme="majorBidi"/>
          <w:sz w:val="24"/>
          <w:szCs w:val="24"/>
        </w:rPr>
        <w:t>di mana</w:t>
      </w:r>
      <w:r w:rsidRPr="00C1328E">
        <w:rPr>
          <w:rFonts w:asciiTheme="majorBidi" w:hAnsiTheme="majorBidi" w:cstheme="majorBidi"/>
          <w:sz w:val="24"/>
          <w:szCs w:val="24"/>
        </w:rPr>
        <w:t xml:space="preserve"> revolusi ini menekankan sinergi antara kecerdasan buatan dan kemampuan unik manusia untuk menciptakan inovasi yang lebih manusiawi dan berkelanjutan. Dalam konteks hukum keluarga Islam, Revolusi Industri 5.0 membawa tantangan dan peluang baru yang memerlukan pemahaman yang bijaksana untuk memastikan relevansi dan manfaatnya bagi umat Islam. Penelitian ini membandingkan evolusi hukum keluarga Islam sebelum dan selama era Revolusi Industri 5.0 melalui pendekatan komparatif</w:t>
      </w:r>
      <w:r>
        <w:rPr>
          <w:rFonts w:asciiTheme="majorBidi" w:hAnsiTheme="majorBidi" w:cstheme="majorBidi"/>
          <w:sz w:val="24"/>
          <w:szCs w:val="24"/>
        </w:rPr>
        <w:t xml:space="preserve"> berbasis studi kepustakaan dengan jenis penelitian kualitatif</w:t>
      </w:r>
      <w:r w:rsidRPr="00C1328E">
        <w:rPr>
          <w:rFonts w:asciiTheme="majorBidi" w:hAnsiTheme="majorBidi" w:cstheme="majorBidi"/>
          <w:sz w:val="24"/>
          <w:szCs w:val="24"/>
        </w:rPr>
        <w:t xml:space="preserve">. </w:t>
      </w:r>
      <w:r>
        <w:rPr>
          <w:rFonts w:asciiTheme="majorBidi" w:hAnsiTheme="majorBidi" w:cstheme="majorBidi"/>
          <w:sz w:val="24"/>
          <w:szCs w:val="24"/>
        </w:rPr>
        <w:t>Penelitian ini menunjukkan bahwa, s</w:t>
      </w:r>
      <w:r w:rsidRPr="00C1328E">
        <w:rPr>
          <w:rFonts w:asciiTheme="majorBidi" w:hAnsiTheme="majorBidi" w:cstheme="majorBidi"/>
          <w:sz w:val="24"/>
          <w:szCs w:val="24"/>
        </w:rPr>
        <w:t xml:space="preserve">ebelum revolusi, hukum keluarga Islam telah membentuk dasar moral dan sosial yang kuat, mengatur pernikahan, perceraian, warisan, dan tanggung jawab keluarga dengan penekanan pada keadilan sosial dan perlindungan hak individu. Memasuki era revolusi, hukum keluarga Islam dihadapkan pada perubahan signifikan dalam komunikasi, pekerjaan, ekonomi keluarga, dan pendidikan. Meskipun teknologi baru </w:t>
      </w:r>
      <w:r w:rsidRPr="00C1328E">
        <w:rPr>
          <w:rFonts w:asciiTheme="majorBidi" w:hAnsiTheme="majorBidi" w:cstheme="majorBidi"/>
          <w:sz w:val="24"/>
          <w:szCs w:val="24"/>
        </w:rPr>
        <w:lastRenderedPageBreak/>
        <w:t>membawa peluang untuk memperkuat keimanan dan praktek keagamaan, juga menimbulkan isu-isu seperti privasi dan dampak psikologis. Hukum keluarga Islam dituntut untuk mengintegrasikan nilai-nilai tradisional dengan inovasi teknologi, menjaga pendidikan dan pemahaman tentang hak dan kewajiban dalam keluarga, serta mempertahankan keseimbangan antara kemajuan material dan spiritual. Dengan adaptasi yang bijaksana, hukum keluarga Islam dapat memastikan keluarga yang harmonis dan sejahtera di era baru ini.</w:t>
      </w:r>
    </w:p>
    <w:p w14:paraId="27B53386" w14:textId="6C812DDC" w:rsidR="00D94EF2" w:rsidRDefault="00D94EF2" w:rsidP="00D94EF2">
      <w:pPr>
        <w:jc w:val="both"/>
        <w:rPr>
          <w:rFonts w:asciiTheme="majorBidi" w:hAnsiTheme="majorBidi" w:cstheme="majorBidi"/>
          <w:sz w:val="24"/>
          <w:szCs w:val="24"/>
        </w:rPr>
      </w:pPr>
      <w:r>
        <w:rPr>
          <w:rFonts w:asciiTheme="majorBidi" w:hAnsiTheme="majorBidi" w:cstheme="majorBidi"/>
          <w:b/>
          <w:bCs/>
          <w:sz w:val="24"/>
          <w:szCs w:val="24"/>
        </w:rPr>
        <w:t xml:space="preserve">Kata Kunci: </w:t>
      </w:r>
      <w:r w:rsidRPr="00C1328E">
        <w:rPr>
          <w:rFonts w:asciiTheme="majorBidi" w:hAnsiTheme="majorBidi" w:cstheme="majorBidi"/>
          <w:sz w:val="24"/>
          <w:szCs w:val="24"/>
        </w:rPr>
        <w:t>Evolusi, Hukum Keluarga, Islam, Revolusi Industri</w:t>
      </w:r>
    </w:p>
    <w:tbl>
      <w:tblPr>
        <w:tblStyle w:val="TableGrid"/>
        <w:tblW w:w="0" w:type="auto"/>
        <w:tblLook w:val="04A0" w:firstRow="1" w:lastRow="0" w:firstColumn="1" w:lastColumn="0" w:noHBand="0" w:noVBand="1"/>
      </w:tblPr>
      <w:tblGrid>
        <w:gridCol w:w="3085"/>
        <w:gridCol w:w="5528"/>
      </w:tblGrid>
      <w:tr w:rsidR="003316CC" w14:paraId="25C63CC8" w14:textId="77777777" w:rsidTr="00D21BBB">
        <w:tc>
          <w:tcPr>
            <w:tcW w:w="3085" w:type="dxa"/>
          </w:tcPr>
          <w:p w14:paraId="6E0F4367" w14:textId="77777777" w:rsidR="003316CC" w:rsidRPr="00E9388D" w:rsidRDefault="003316CC" w:rsidP="00D21BBB">
            <w:pPr>
              <w:ind w:firstLine="0"/>
              <w:rPr>
                <w:rFonts w:ascii="Times New Roman" w:hAnsi="Times New Roman"/>
                <w:sz w:val="24"/>
                <w:szCs w:val="24"/>
                <w:lang w:val="id-ID"/>
              </w:rPr>
            </w:pPr>
            <w:r w:rsidRPr="00E9388D">
              <w:rPr>
                <w:rFonts w:ascii="Times New Roman" w:hAnsi="Times New Roman"/>
                <w:sz w:val="24"/>
                <w:szCs w:val="24"/>
                <w:lang w:val="id-ID"/>
              </w:rPr>
              <w:t xml:space="preserve">Article history: </w:t>
            </w:r>
          </w:p>
          <w:p w14:paraId="5A99C9D7" w14:textId="2554CC3B" w:rsidR="003316CC" w:rsidRPr="00E9388D" w:rsidRDefault="003316CC" w:rsidP="00D21BBB">
            <w:pPr>
              <w:ind w:firstLine="0"/>
              <w:rPr>
                <w:rFonts w:ascii="Times New Roman" w:hAnsi="Times New Roman"/>
                <w:sz w:val="24"/>
                <w:szCs w:val="24"/>
                <w:lang w:val="id-ID"/>
              </w:rPr>
            </w:pPr>
            <w:r w:rsidRPr="00E9388D">
              <w:rPr>
                <w:rFonts w:ascii="Times New Roman" w:hAnsi="Times New Roman"/>
                <w:sz w:val="24"/>
                <w:szCs w:val="24"/>
                <w:lang w:val="id-ID"/>
              </w:rPr>
              <w:t>Received  :</w:t>
            </w:r>
            <w:r>
              <w:rPr>
                <w:rFonts w:ascii="Times New Roman" w:hAnsi="Times New Roman"/>
                <w:sz w:val="24"/>
                <w:szCs w:val="24"/>
              </w:rPr>
              <w:t>01/0</w:t>
            </w:r>
            <w:r>
              <w:rPr>
                <w:rFonts w:ascii="Times New Roman" w:hAnsi="Times New Roman"/>
                <w:sz w:val="24"/>
                <w:szCs w:val="24"/>
              </w:rPr>
              <w:t>2</w:t>
            </w:r>
            <w:r>
              <w:rPr>
                <w:rFonts w:ascii="Times New Roman" w:hAnsi="Times New Roman"/>
                <w:sz w:val="24"/>
                <w:szCs w:val="24"/>
              </w:rPr>
              <w:t>/2022</w:t>
            </w:r>
            <w:r w:rsidRPr="00E9388D">
              <w:rPr>
                <w:rFonts w:ascii="Times New Roman" w:hAnsi="Times New Roman"/>
                <w:sz w:val="24"/>
                <w:szCs w:val="24"/>
                <w:lang w:val="id-ID"/>
              </w:rPr>
              <w:t xml:space="preserve"> </w:t>
            </w:r>
          </w:p>
          <w:p w14:paraId="58E12E05" w14:textId="1F98E25A" w:rsidR="003316CC" w:rsidRPr="00E9388D" w:rsidRDefault="003316CC" w:rsidP="00D21BBB">
            <w:pPr>
              <w:ind w:firstLine="0"/>
              <w:rPr>
                <w:rFonts w:ascii="Times New Roman" w:hAnsi="Times New Roman"/>
                <w:sz w:val="24"/>
                <w:szCs w:val="24"/>
              </w:rPr>
            </w:pPr>
            <w:r w:rsidRPr="00E9388D">
              <w:rPr>
                <w:rFonts w:ascii="Times New Roman" w:hAnsi="Times New Roman"/>
                <w:sz w:val="24"/>
                <w:szCs w:val="24"/>
                <w:lang w:val="id-ID"/>
              </w:rPr>
              <w:t xml:space="preserve">Approved : </w:t>
            </w:r>
            <w:r>
              <w:rPr>
                <w:rFonts w:ascii="Times New Roman" w:hAnsi="Times New Roman"/>
                <w:sz w:val="24"/>
                <w:szCs w:val="24"/>
              </w:rPr>
              <w:t>20/0</w:t>
            </w:r>
            <w:r>
              <w:rPr>
                <w:rFonts w:ascii="Times New Roman" w:hAnsi="Times New Roman"/>
                <w:sz w:val="24"/>
                <w:szCs w:val="24"/>
              </w:rPr>
              <w:t>2</w:t>
            </w:r>
            <w:r>
              <w:rPr>
                <w:rFonts w:ascii="Times New Roman" w:hAnsi="Times New Roman"/>
                <w:sz w:val="24"/>
                <w:szCs w:val="24"/>
              </w:rPr>
              <w:t>/2022</w:t>
            </w:r>
          </w:p>
        </w:tc>
        <w:tc>
          <w:tcPr>
            <w:tcW w:w="5528" w:type="dxa"/>
          </w:tcPr>
          <w:p w14:paraId="51AF6BC1" w14:textId="77777777" w:rsidR="003316CC" w:rsidRPr="003B1B42" w:rsidRDefault="003316CC" w:rsidP="00D21BBB">
            <w:pPr>
              <w:pStyle w:val="ListParagraph"/>
              <w:spacing w:line="240" w:lineRule="auto"/>
              <w:ind w:left="0" w:firstLine="0"/>
              <w:rPr>
                <w:rFonts w:cs="Times New Roman"/>
                <w:b/>
                <w:bCs/>
                <w:szCs w:val="24"/>
              </w:rPr>
            </w:pPr>
            <w:r>
              <w:rPr>
                <w:rFonts w:cs="Times New Roman"/>
                <w:b/>
                <w:bCs/>
                <w:szCs w:val="24"/>
              </w:rPr>
              <w:t>STIS Darussalam Bermi</w:t>
            </w:r>
          </w:p>
          <w:p w14:paraId="51C5A135" w14:textId="77777777" w:rsidR="003316CC" w:rsidRDefault="003316CC" w:rsidP="00D21BBB">
            <w:pPr>
              <w:pStyle w:val="ListParagraph"/>
              <w:spacing w:line="240" w:lineRule="auto"/>
              <w:ind w:left="0" w:firstLine="0"/>
              <w:rPr>
                <w:rFonts w:cs="Times New Roman"/>
                <w:szCs w:val="24"/>
                <w:lang w:val="id-ID"/>
              </w:rPr>
            </w:pPr>
            <w:r w:rsidRPr="00A86538">
              <w:rPr>
                <w:rFonts w:cs="Times New Roman"/>
                <w:szCs w:val="24"/>
                <w:lang w:val="id-ID"/>
              </w:rPr>
              <w:t>https://ejournal.stisdarussalam.ac.id/index.php/mh</w:t>
            </w:r>
          </w:p>
        </w:tc>
      </w:tr>
    </w:tbl>
    <w:p w14:paraId="32C942AA" w14:textId="77777777" w:rsidR="003316CC" w:rsidRPr="00C1328E" w:rsidRDefault="003316CC" w:rsidP="00D94EF2">
      <w:pPr>
        <w:jc w:val="both"/>
        <w:rPr>
          <w:b/>
          <w:bCs/>
        </w:rPr>
      </w:pPr>
    </w:p>
    <w:p w14:paraId="0C24C4FA" w14:textId="6D8669D4" w:rsidR="0031115F" w:rsidRPr="00FC31A6" w:rsidRDefault="0031115F" w:rsidP="0031115F">
      <w:pPr>
        <w:spacing w:after="0"/>
        <w:jc w:val="both"/>
        <w:rPr>
          <w:rFonts w:asciiTheme="majorBidi" w:hAnsiTheme="majorBidi" w:cstheme="majorBidi"/>
          <w:b/>
          <w:bCs/>
          <w:sz w:val="24"/>
          <w:szCs w:val="24"/>
        </w:rPr>
      </w:pPr>
      <w:r>
        <w:rPr>
          <w:rFonts w:asciiTheme="majorBidi" w:hAnsiTheme="majorBidi" w:cstheme="majorBidi"/>
          <w:b/>
          <w:bCs/>
          <w:sz w:val="24"/>
          <w:szCs w:val="24"/>
        </w:rPr>
        <w:t>Pendahuluan</w:t>
      </w:r>
    </w:p>
    <w:p w14:paraId="79A55E25" w14:textId="57F330A6" w:rsidR="0031115F" w:rsidRPr="00FC31A6" w:rsidRDefault="0031115F" w:rsidP="0031115F">
      <w:pPr>
        <w:spacing w:after="0"/>
        <w:ind w:firstLine="567"/>
        <w:jc w:val="both"/>
        <w:rPr>
          <w:rFonts w:asciiTheme="majorBidi" w:hAnsiTheme="majorBidi" w:cstheme="majorBidi"/>
          <w:sz w:val="24"/>
          <w:szCs w:val="24"/>
        </w:rPr>
      </w:pPr>
      <w:r w:rsidRPr="00FC31A6">
        <w:rPr>
          <w:rFonts w:asciiTheme="majorBidi" w:hAnsiTheme="majorBidi" w:cstheme="majorBidi"/>
          <w:sz w:val="24"/>
          <w:szCs w:val="24"/>
        </w:rPr>
        <w:t>Revolusi Industri 5.0 merupakan era baru dalam evolusi proses produksi dan interaksi manusia dengan teknologi. Berbeda dari fase sebelumnya, Revolusi Industri 5.0 menekankan pada integrasi lebih dalam antara manusia dan mesin, dimana kerjasama dan sinergi antara kecerdasan buatan (AI) dan kemampuan unik manusia menjadi pusat inovasi.</w:t>
      </w:r>
      <w:r w:rsidR="00A76793">
        <w:rPr>
          <w:rStyle w:val="FootnoteReference"/>
          <w:rFonts w:asciiTheme="majorBidi" w:hAnsiTheme="majorBidi" w:cstheme="majorBidi"/>
          <w:sz w:val="24"/>
          <w:szCs w:val="24"/>
        </w:rPr>
        <w:footnoteReference w:id="1"/>
      </w:r>
      <w:r w:rsidRPr="00FC31A6">
        <w:rPr>
          <w:rFonts w:asciiTheme="majorBidi" w:hAnsiTheme="majorBidi" w:cstheme="majorBidi"/>
          <w:sz w:val="24"/>
          <w:szCs w:val="24"/>
        </w:rPr>
        <w:t xml:space="preserve"> Dalam era ini, teknologi tidak hanya menciptakan otomatisasi dan efisiensi, tetapi juga memperkaya interaksi manusia dengan mesin untuk meningkatkan kreativitas, fleksibilitas, dan personalisasi dalam produksi.</w:t>
      </w:r>
      <w:r w:rsidR="00A76793">
        <w:rPr>
          <w:rStyle w:val="FootnoteReference"/>
          <w:rFonts w:asciiTheme="majorBidi" w:hAnsiTheme="majorBidi" w:cstheme="majorBidi"/>
          <w:sz w:val="24"/>
          <w:szCs w:val="24"/>
        </w:rPr>
        <w:footnoteReference w:id="2"/>
      </w:r>
      <w:r w:rsidRPr="00FC31A6">
        <w:rPr>
          <w:rFonts w:asciiTheme="majorBidi" w:hAnsiTheme="majorBidi" w:cstheme="majorBidi"/>
          <w:sz w:val="24"/>
          <w:szCs w:val="24"/>
        </w:rPr>
        <w:t xml:space="preserve"> Konsep dasar Revolusi Industri 5.0 adalah kembali ke pendekatan yang lebih manusiawi dan berkelanjutan. Ini menanggapi kritik era sebelumnya, yang seringkali dilihat sebagai pengorbanan elemen manusiawi demi keuntungan teknologi dan efisiensi.</w:t>
      </w:r>
      <w:r w:rsidR="00A76793">
        <w:rPr>
          <w:rStyle w:val="FootnoteReference"/>
          <w:rFonts w:asciiTheme="majorBidi" w:hAnsiTheme="majorBidi" w:cstheme="majorBidi"/>
          <w:sz w:val="24"/>
          <w:szCs w:val="24"/>
        </w:rPr>
        <w:footnoteReference w:id="3"/>
      </w:r>
      <w:r w:rsidRPr="00FC31A6">
        <w:rPr>
          <w:rFonts w:asciiTheme="majorBidi" w:hAnsiTheme="majorBidi" w:cstheme="majorBidi"/>
          <w:sz w:val="24"/>
          <w:szCs w:val="24"/>
        </w:rPr>
        <w:t xml:space="preserve"> </w:t>
      </w:r>
    </w:p>
    <w:p w14:paraId="424D66A0" w14:textId="3C0D858A" w:rsidR="0031115F" w:rsidRDefault="0031115F" w:rsidP="0031115F">
      <w:pPr>
        <w:spacing w:after="0"/>
        <w:ind w:firstLine="567"/>
        <w:jc w:val="both"/>
        <w:rPr>
          <w:rFonts w:asciiTheme="majorBidi" w:hAnsiTheme="majorBidi" w:cstheme="majorBidi"/>
          <w:sz w:val="24"/>
          <w:szCs w:val="24"/>
        </w:rPr>
      </w:pPr>
      <w:r w:rsidRPr="00FC31A6">
        <w:rPr>
          <w:rFonts w:asciiTheme="majorBidi" w:hAnsiTheme="majorBidi" w:cstheme="majorBidi"/>
          <w:sz w:val="24"/>
          <w:szCs w:val="24"/>
        </w:rPr>
        <w:t>Revolusi Industri 5.0 membawa harapan baru bagi dunia yang lebih berkelanjutan dan inklusif, di mana teknologi dan inovasi bekerja hand in hand dengan nilai-nilai manusia dan lingkungan.</w:t>
      </w:r>
      <w:r w:rsidR="00A76793">
        <w:rPr>
          <w:rStyle w:val="FootnoteReference"/>
          <w:rFonts w:asciiTheme="majorBidi" w:hAnsiTheme="majorBidi" w:cstheme="majorBidi"/>
          <w:sz w:val="24"/>
          <w:szCs w:val="24"/>
        </w:rPr>
        <w:footnoteReference w:id="4"/>
      </w:r>
      <w:r w:rsidRPr="00FC31A6">
        <w:rPr>
          <w:rFonts w:asciiTheme="majorBidi" w:hAnsiTheme="majorBidi" w:cstheme="majorBidi"/>
          <w:sz w:val="24"/>
          <w:szCs w:val="24"/>
        </w:rPr>
        <w:t xml:space="preserve"> Dengan menekankan pada sinergi antara manusia dan mesin, era baru ini berpotensi untuk tidak hanya meningkatkan efisiensi dan produktivitas, tetapi juga memastikan bahwa kemajuan teknologi membawa manfaat yang lebih luas bagi masyarakat,</w:t>
      </w:r>
      <w:r w:rsidR="00A76793">
        <w:rPr>
          <w:rStyle w:val="FootnoteReference"/>
          <w:rFonts w:asciiTheme="majorBidi" w:hAnsiTheme="majorBidi" w:cstheme="majorBidi"/>
          <w:sz w:val="24"/>
          <w:szCs w:val="24"/>
        </w:rPr>
        <w:footnoteReference w:id="5"/>
      </w:r>
      <w:r w:rsidRPr="00FC31A6">
        <w:rPr>
          <w:rFonts w:asciiTheme="majorBidi" w:hAnsiTheme="majorBidi" w:cstheme="majorBidi"/>
          <w:sz w:val="24"/>
          <w:szCs w:val="24"/>
        </w:rPr>
        <w:t xml:space="preserve"> termasuk pada bidang hukum keluarga Islam. Dalam konteks Revolusi Industri 5.0, hukum keluarga Islam</w:t>
      </w:r>
      <w:r w:rsidR="00A76793">
        <w:rPr>
          <w:rFonts w:asciiTheme="majorBidi" w:hAnsiTheme="majorBidi" w:cstheme="majorBidi"/>
          <w:sz w:val="24"/>
          <w:szCs w:val="24"/>
        </w:rPr>
        <w:t xml:space="preserve"> dapat memberi warna dan</w:t>
      </w:r>
      <w:r w:rsidRPr="00FC31A6">
        <w:rPr>
          <w:rFonts w:asciiTheme="majorBidi" w:hAnsiTheme="majorBidi" w:cstheme="majorBidi"/>
          <w:sz w:val="24"/>
          <w:szCs w:val="24"/>
        </w:rPr>
        <w:t xml:space="preserve"> perspektif yang unik dalam memahami bagaimana teknologi dan nilai-nilai Islam dapat berintegrasi untuk membentuk masa depan yang lebih baik. </w:t>
      </w:r>
    </w:p>
    <w:p w14:paraId="42D043FB" w14:textId="1065B14C" w:rsidR="0031115F" w:rsidRDefault="0031115F" w:rsidP="0031115F">
      <w:pPr>
        <w:spacing w:after="0"/>
        <w:ind w:firstLine="567"/>
        <w:jc w:val="both"/>
        <w:rPr>
          <w:rFonts w:asciiTheme="majorBidi" w:hAnsiTheme="majorBidi" w:cstheme="majorBidi"/>
          <w:sz w:val="24"/>
          <w:szCs w:val="24"/>
        </w:rPr>
      </w:pPr>
      <w:r>
        <w:rPr>
          <w:rFonts w:asciiTheme="majorBidi" w:hAnsiTheme="majorBidi" w:cstheme="majorBidi"/>
          <w:sz w:val="24"/>
          <w:szCs w:val="24"/>
        </w:rPr>
        <w:t xml:space="preserve">Penelitian terdahulu telah mengidentifikasi bahwa, perkembangan dan </w:t>
      </w:r>
      <w:r w:rsidRPr="0031115F">
        <w:rPr>
          <w:rFonts w:asciiTheme="majorBidi" w:hAnsiTheme="majorBidi" w:cstheme="majorBidi"/>
          <w:sz w:val="24"/>
          <w:szCs w:val="24"/>
        </w:rPr>
        <w:t>revolusi teknologi</w:t>
      </w:r>
      <w:r>
        <w:rPr>
          <w:rFonts w:asciiTheme="majorBidi" w:hAnsiTheme="majorBidi" w:cstheme="majorBidi"/>
          <w:sz w:val="24"/>
          <w:szCs w:val="24"/>
        </w:rPr>
        <w:t xml:space="preserve"> 4.0 dapat diterima dan dimanfaatkan oleh keluarga.</w:t>
      </w:r>
      <w:r>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Selain itu, </w:t>
      </w:r>
      <w:r w:rsidRPr="0031115F">
        <w:rPr>
          <w:rFonts w:asciiTheme="majorBidi" w:hAnsiTheme="majorBidi" w:cstheme="majorBidi"/>
          <w:sz w:val="24"/>
          <w:szCs w:val="24"/>
        </w:rPr>
        <w:t xml:space="preserve">hubungan antara hukum keluarga dan Revolusi Industri 4.0 sangat erat, terutama dalam aspek ekonomi dan dampaknya </w:t>
      </w:r>
      <w:r w:rsidRPr="0031115F">
        <w:rPr>
          <w:rFonts w:asciiTheme="majorBidi" w:hAnsiTheme="majorBidi" w:cstheme="majorBidi"/>
          <w:sz w:val="24"/>
          <w:szCs w:val="24"/>
        </w:rPr>
        <w:lastRenderedPageBreak/>
        <w:t>terhadap kehidupan keluarga</w:t>
      </w:r>
      <w:r>
        <w:rPr>
          <w:rFonts w:asciiTheme="majorBidi" w:hAnsiTheme="majorBidi" w:cstheme="majorBidi"/>
          <w:sz w:val="24"/>
          <w:szCs w:val="24"/>
        </w:rPr>
        <w:t>, di mana d</w:t>
      </w:r>
      <w:r w:rsidRPr="0031115F">
        <w:rPr>
          <w:rFonts w:asciiTheme="majorBidi" w:hAnsiTheme="majorBidi" w:cstheme="majorBidi"/>
          <w:sz w:val="24"/>
          <w:szCs w:val="24"/>
        </w:rPr>
        <w:t>ampak positif terlihat bagi keluarga yang mampu memanfaatkan teknologi secara bijak, sedangkan dampak negatif muncul bagi yang terlena dan menyalahgunakan teknologi, seperti fokus pada pencarian kesenangan, kurangnya perhatian orang tua, penggunaan gawai berlebihan, terputusnya sistem keluarga yang utuh, dan kehidupan yang materialistis.</w:t>
      </w:r>
      <w:r>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Oleh karena itu, dibutuhkan suatu kepekaan dari pemimpin dan anggota keluarga </w:t>
      </w:r>
      <w:r w:rsidRPr="0031115F">
        <w:rPr>
          <w:rFonts w:asciiTheme="majorBidi" w:hAnsiTheme="majorBidi" w:cstheme="majorBidi"/>
          <w:sz w:val="24"/>
          <w:szCs w:val="24"/>
        </w:rPr>
        <w:t>dalam menghadapi tantangan era revolusi industri 4.0 dengan cara-cara yang konstruktif dan positif.</w:t>
      </w:r>
      <w:r>
        <w:rPr>
          <w:rStyle w:val="FootnoteReference"/>
          <w:rFonts w:asciiTheme="majorBidi" w:hAnsiTheme="majorBidi" w:cstheme="majorBidi"/>
          <w:sz w:val="24"/>
          <w:szCs w:val="24"/>
        </w:rPr>
        <w:footnoteReference w:id="8"/>
      </w:r>
    </w:p>
    <w:p w14:paraId="6970DEC3" w14:textId="187B03CC" w:rsidR="0031115F" w:rsidRPr="00FC31A6" w:rsidRDefault="0031115F" w:rsidP="0031115F">
      <w:pPr>
        <w:spacing w:after="0"/>
        <w:ind w:firstLine="567"/>
        <w:jc w:val="both"/>
        <w:rPr>
          <w:rFonts w:asciiTheme="majorBidi" w:hAnsiTheme="majorBidi" w:cstheme="majorBidi"/>
          <w:sz w:val="24"/>
          <w:szCs w:val="24"/>
        </w:rPr>
      </w:pPr>
      <w:r w:rsidRPr="00FC31A6">
        <w:rPr>
          <w:rFonts w:asciiTheme="majorBidi" w:hAnsiTheme="majorBidi" w:cstheme="majorBidi"/>
          <w:sz w:val="24"/>
          <w:szCs w:val="24"/>
        </w:rPr>
        <w:t>Berbeda dengan penelitian sebelumnya, studi ini bertujuan untuk menjembatani pemahaman dalam hukum keluarga Islam sebelum dengan tantangan dan peluang yang dibawa oleh Revolusi Industri 5.0. Melalui pendekatan komparatif, penelitian ini mencoba mengidentifikasi perubahan-perubahan dalam interpretasi, implementasi, dan adaptasi hukum keluarga Islam sejak masa sebelum Revolusi Industri 5.0 hingga saat ini. Dengan membandingkan periode sebelum dan selama Revolusi Industri 5.0, penelitian ini tidak hanya berupaya untuk memetakan evolusi hukum keluarga Islam secara historis, tetapi juga mengidentifikasi bagaimana teknologi terkini berpotensi mempengaruhi pemahaman dan praktik hukum keluarga dalam masyarakat Islam. Diharapkan, temuan dari penelitian ini dapat memberikan wawasan baru mengenai adaptasi hukum keluarga Islam dalam menghadapi tantangan zaman, sekaligus memberikan rekomendasi untuk praktik hukum yang inklusif dan responsif terhadap perubahan teknologi dan sosial.</w:t>
      </w:r>
    </w:p>
    <w:p w14:paraId="2A1ED2AE" w14:textId="77777777" w:rsidR="0031115F" w:rsidRPr="00FC31A6" w:rsidRDefault="0031115F" w:rsidP="0031115F">
      <w:pPr>
        <w:spacing w:after="0"/>
        <w:ind w:firstLine="567"/>
        <w:jc w:val="both"/>
        <w:rPr>
          <w:rFonts w:asciiTheme="majorBidi" w:hAnsiTheme="majorBidi" w:cstheme="majorBidi"/>
          <w:sz w:val="24"/>
          <w:szCs w:val="24"/>
        </w:rPr>
      </w:pPr>
    </w:p>
    <w:p w14:paraId="21A4720E" w14:textId="77777777" w:rsidR="004D5E61" w:rsidRPr="008C05F7" w:rsidRDefault="004D5E61" w:rsidP="004D5E61">
      <w:pPr>
        <w:spacing w:after="0"/>
        <w:jc w:val="both"/>
        <w:rPr>
          <w:rFonts w:asciiTheme="majorBidi" w:hAnsiTheme="majorBidi" w:cstheme="majorBidi"/>
          <w:b/>
          <w:bCs/>
          <w:sz w:val="24"/>
          <w:szCs w:val="24"/>
          <w:lang w:val="en-US"/>
        </w:rPr>
      </w:pPr>
      <w:r>
        <w:rPr>
          <w:rFonts w:asciiTheme="majorBidi" w:hAnsiTheme="majorBidi" w:cstheme="majorBidi"/>
          <w:b/>
          <w:bCs/>
          <w:sz w:val="24"/>
          <w:szCs w:val="24"/>
          <w:lang w:val="en-US"/>
        </w:rPr>
        <w:t>Metode Penelitian</w:t>
      </w:r>
    </w:p>
    <w:p w14:paraId="3CB83703" w14:textId="77777777" w:rsidR="004D5E61" w:rsidRPr="008C05F7" w:rsidRDefault="004D5E61" w:rsidP="004D5E61">
      <w:pPr>
        <w:spacing w:after="0"/>
        <w:ind w:firstLine="567"/>
        <w:jc w:val="both"/>
        <w:rPr>
          <w:rFonts w:asciiTheme="majorBidi" w:hAnsiTheme="majorBidi" w:cstheme="majorBidi"/>
          <w:sz w:val="24"/>
          <w:szCs w:val="24"/>
          <w:lang w:val="en-US"/>
        </w:rPr>
      </w:pPr>
      <w:r w:rsidRPr="008C05F7">
        <w:rPr>
          <w:rFonts w:asciiTheme="majorBidi" w:hAnsiTheme="majorBidi" w:cstheme="majorBidi"/>
          <w:sz w:val="24"/>
          <w:szCs w:val="24"/>
          <w:lang w:val="en-US"/>
        </w:rPr>
        <w:t xml:space="preserve">Penelitian ini merupakan studi kepustakaan dengan jenis penelitian kualitatif guna menjelaskan pokok masalah yang dikemukakan, yakni bagaimana perbandingan dari evolusi hukum keluarga Islam sebelum dan selama era Revolusi Industri 5.0? Sumber data primer berasal dari buku dan jurnal yang berkaitan dengan tema penelitian. Data primer tersebut kemudian diolah dan dianalisis secara deskriftif-analitik Penelitian ini menggunakan studi kepustakaan dengan jenis penelitian kualitatif guna menjelajahi berbagai sumber literatur yang relevan untuk mendapatkan pemahaman yang mendalam tentang evolusi hukum keluarga Islam dalam konteks era Revolusi Industri 5.0. Dalam konteks penelitian ini, penggunaan sumber data primer dari buku dan jurnal memberikan kekuatan dalam menjaga keakuratan dan kredibilitas penelitian. Dengan demikian, analisis yang dilakukan akan didasarkan pada informasi yang dapat dipercaya dan terverifikasi. </w:t>
      </w:r>
    </w:p>
    <w:p w14:paraId="02234336" w14:textId="77777777" w:rsidR="004D5E61" w:rsidRPr="008C05F7" w:rsidRDefault="004D5E61" w:rsidP="004D5E61">
      <w:pPr>
        <w:spacing w:after="0"/>
        <w:ind w:firstLine="567"/>
        <w:jc w:val="both"/>
        <w:rPr>
          <w:rFonts w:asciiTheme="majorBidi" w:hAnsiTheme="majorBidi" w:cstheme="majorBidi"/>
          <w:sz w:val="24"/>
          <w:szCs w:val="24"/>
          <w:lang w:val="en-US"/>
        </w:rPr>
      </w:pPr>
      <w:r w:rsidRPr="008C05F7">
        <w:rPr>
          <w:rFonts w:asciiTheme="majorBidi" w:hAnsiTheme="majorBidi" w:cstheme="majorBidi"/>
          <w:sz w:val="24"/>
          <w:szCs w:val="24"/>
          <w:lang w:val="en-US"/>
        </w:rPr>
        <w:t>Kemudian analisis deskriptif-analitik yang digunakan dalam pengolahan data primer memungkinkan peneliti untuk menggambarkan dan menganalisis evolusi hukum keluarga Islam dengan cara yang terinci dan sistematis. Proses analisis tersebut akan membantu dalam mengidentifikasi pola, tren, dan perubahan yang terjadi. Dengan demikian, melalui metode penelitian ini, diharapkan peneliti dapat memberikan kontribusi yang signifikan terhadap pemahaman kita tentang bagaimana hukum keluarga Islam telah berevolusi sebelum dan selama era Revolusi Industri 5.0, serta implikasinya terhadap masyarakat dan lembaga hukum.</w:t>
      </w:r>
    </w:p>
    <w:p w14:paraId="37B0420E" w14:textId="77777777" w:rsidR="004D5E61" w:rsidRDefault="004D5E61" w:rsidP="00A76793">
      <w:pPr>
        <w:spacing w:after="0"/>
        <w:jc w:val="both"/>
        <w:rPr>
          <w:rFonts w:asciiTheme="majorBidi" w:hAnsiTheme="majorBidi" w:cstheme="majorBidi"/>
          <w:b/>
          <w:bCs/>
          <w:sz w:val="24"/>
          <w:szCs w:val="24"/>
          <w:lang w:val="en-US"/>
        </w:rPr>
      </w:pPr>
    </w:p>
    <w:p w14:paraId="7B853001" w14:textId="1271ED7B" w:rsidR="0031115F" w:rsidRPr="00A76793" w:rsidRDefault="00A76793" w:rsidP="00A76793">
      <w:pPr>
        <w:spacing w:after="0"/>
        <w:jc w:val="both"/>
        <w:rPr>
          <w:rFonts w:asciiTheme="majorBidi" w:hAnsiTheme="majorBidi" w:cstheme="majorBidi"/>
          <w:b/>
          <w:bCs/>
          <w:sz w:val="24"/>
          <w:szCs w:val="24"/>
        </w:rPr>
      </w:pPr>
      <w:r w:rsidRPr="00A76793">
        <w:rPr>
          <w:rFonts w:asciiTheme="majorBidi" w:hAnsiTheme="majorBidi" w:cstheme="majorBidi"/>
          <w:b/>
          <w:bCs/>
          <w:sz w:val="24"/>
          <w:szCs w:val="24"/>
        </w:rPr>
        <w:t>Hasil dan Pembahasan</w:t>
      </w:r>
    </w:p>
    <w:p w14:paraId="417C1B1F" w14:textId="77777777" w:rsidR="005907C2" w:rsidRPr="005F2F44" w:rsidRDefault="005907C2" w:rsidP="005907C2">
      <w:pPr>
        <w:spacing w:after="0"/>
        <w:jc w:val="both"/>
        <w:rPr>
          <w:rFonts w:asciiTheme="majorBidi" w:hAnsiTheme="majorBidi" w:cstheme="majorBidi"/>
          <w:b/>
          <w:bCs/>
          <w:sz w:val="24"/>
          <w:szCs w:val="24"/>
        </w:rPr>
      </w:pPr>
      <w:r w:rsidRPr="005F2F44">
        <w:rPr>
          <w:rFonts w:asciiTheme="majorBidi" w:hAnsiTheme="majorBidi" w:cstheme="majorBidi"/>
          <w:b/>
          <w:bCs/>
          <w:sz w:val="24"/>
          <w:szCs w:val="24"/>
        </w:rPr>
        <w:t>Memetakan Konstruksi Hukum Keluarga Islam</w:t>
      </w:r>
    </w:p>
    <w:p w14:paraId="5129440F" w14:textId="32301645" w:rsidR="005907C2" w:rsidRPr="005F2F44" w:rsidRDefault="005907C2" w:rsidP="005907C2">
      <w:pPr>
        <w:spacing w:after="0"/>
        <w:ind w:firstLine="567"/>
        <w:jc w:val="both"/>
        <w:rPr>
          <w:rFonts w:asciiTheme="majorBidi" w:hAnsiTheme="majorBidi" w:cstheme="majorBidi"/>
          <w:sz w:val="24"/>
          <w:szCs w:val="24"/>
        </w:rPr>
      </w:pPr>
      <w:r w:rsidRPr="005F2F44">
        <w:rPr>
          <w:rFonts w:asciiTheme="majorBidi" w:hAnsiTheme="majorBidi" w:cstheme="majorBidi"/>
          <w:sz w:val="24"/>
          <w:szCs w:val="24"/>
        </w:rPr>
        <w:t>Konstruksi hukum keluarga Islam mengacu pada kumpulan aturan dan prinsip yang mengatur aspek-aspek kehidupan keluarga dalam konteks agama Islam. Prinsip-prinsip ini bersumber dari Al-Qur'an dan Hadis, serta penafsiran para ulama dan sarjana Muslim terhadap kedua sumber tersebut. Konstruksi ini mencakup berbagai aspek kehidupan, mulai dari perkawinan, perceraian, waris, hingga kewajiban dan hak antar anggota keluarga.</w:t>
      </w:r>
      <w:r w:rsidR="00050808">
        <w:rPr>
          <w:rStyle w:val="FootnoteReference"/>
          <w:rFonts w:asciiTheme="majorBidi" w:hAnsiTheme="majorBidi" w:cstheme="majorBidi"/>
          <w:sz w:val="24"/>
          <w:szCs w:val="24"/>
        </w:rPr>
        <w:footnoteReference w:id="9"/>
      </w:r>
      <w:r w:rsidRPr="005F2F44">
        <w:rPr>
          <w:rFonts w:asciiTheme="majorBidi" w:hAnsiTheme="majorBidi" w:cstheme="majorBidi"/>
          <w:sz w:val="24"/>
          <w:szCs w:val="24"/>
        </w:rPr>
        <w:t xml:space="preserve"> Dalam konteks ini, hukum keluarga Islam tidak hanya berfungsi sebagai pedoman perilaku individu dalam kehidupan sosial, tetapi juga sebagai fondasi untuk membangun masyarakat yang harmonis dan sesuai dengan nilai-nilai Islam.</w:t>
      </w:r>
      <w:r w:rsidR="00050808">
        <w:rPr>
          <w:rStyle w:val="FootnoteReference"/>
          <w:rFonts w:asciiTheme="majorBidi" w:hAnsiTheme="majorBidi" w:cstheme="majorBidi"/>
          <w:sz w:val="24"/>
          <w:szCs w:val="24"/>
        </w:rPr>
        <w:footnoteReference w:id="10"/>
      </w:r>
    </w:p>
    <w:p w14:paraId="3724DE73" w14:textId="0A45FA60" w:rsidR="005907C2" w:rsidRPr="005F2F44" w:rsidRDefault="005907C2" w:rsidP="005907C2">
      <w:pPr>
        <w:spacing w:after="0"/>
        <w:ind w:firstLine="567"/>
        <w:jc w:val="both"/>
        <w:rPr>
          <w:rFonts w:asciiTheme="majorBidi" w:hAnsiTheme="majorBidi" w:cstheme="majorBidi"/>
          <w:sz w:val="24"/>
          <w:szCs w:val="24"/>
        </w:rPr>
      </w:pPr>
      <w:r w:rsidRPr="005F2F44">
        <w:rPr>
          <w:rFonts w:asciiTheme="majorBidi" w:hAnsiTheme="majorBidi" w:cstheme="majorBidi"/>
          <w:sz w:val="24"/>
          <w:szCs w:val="24"/>
        </w:rPr>
        <w:t>Perkawinan dalam Islam, misalnya, diatur dengan ketat dan dipandang tidak hanya sebagai perjanjian sosial tetapi juga sebagai ibadah.</w:t>
      </w:r>
      <w:r w:rsidR="009B2294">
        <w:rPr>
          <w:rStyle w:val="FootnoteReference"/>
          <w:rFonts w:asciiTheme="majorBidi" w:hAnsiTheme="majorBidi" w:cstheme="majorBidi"/>
          <w:sz w:val="24"/>
          <w:szCs w:val="24"/>
        </w:rPr>
        <w:footnoteReference w:id="11"/>
      </w:r>
      <w:r w:rsidRPr="005F2F44">
        <w:rPr>
          <w:rFonts w:asciiTheme="majorBidi" w:hAnsiTheme="majorBidi" w:cstheme="majorBidi"/>
          <w:sz w:val="24"/>
          <w:szCs w:val="24"/>
        </w:rPr>
        <w:t xml:space="preserve"> Syarat dan rukun nikah, seperti adanya wali, mahar (maskawin), dan saksi, harus dipenuhi untuk memastikan bahwa pernikahan tersebut sah menurut hukum Islam.</w:t>
      </w:r>
      <w:r w:rsidR="009B2294">
        <w:rPr>
          <w:rStyle w:val="FootnoteReference"/>
          <w:rFonts w:asciiTheme="majorBidi" w:hAnsiTheme="majorBidi" w:cstheme="majorBidi"/>
          <w:sz w:val="24"/>
          <w:szCs w:val="24"/>
        </w:rPr>
        <w:footnoteReference w:id="12"/>
      </w:r>
      <w:r w:rsidRPr="005F2F44">
        <w:rPr>
          <w:rFonts w:asciiTheme="majorBidi" w:hAnsiTheme="majorBidi" w:cstheme="majorBidi"/>
          <w:sz w:val="24"/>
          <w:szCs w:val="24"/>
        </w:rPr>
        <w:t xml:space="preserve"> Selain itu, Islam juga memberikan panduan tentang hak dan kewajiban suami istri, yang bertujuan untuk menciptakan keharmonisan dalam rumah tangga.</w:t>
      </w:r>
      <w:r w:rsidR="009B2294">
        <w:rPr>
          <w:rStyle w:val="FootnoteReference"/>
          <w:rFonts w:asciiTheme="majorBidi" w:hAnsiTheme="majorBidi" w:cstheme="majorBidi"/>
          <w:sz w:val="24"/>
          <w:szCs w:val="24"/>
        </w:rPr>
        <w:footnoteReference w:id="13"/>
      </w:r>
      <w:r>
        <w:rPr>
          <w:rFonts w:asciiTheme="majorBidi" w:hAnsiTheme="majorBidi" w:cstheme="majorBidi"/>
          <w:sz w:val="24"/>
          <w:szCs w:val="24"/>
        </w:rPr>
        <w:t xml:space="preserve"> Selain itu, p</w:t>
      </w:r>
      <w:r w:rsidRPr="005F2F44">
        <w:rPr>
          <w:rFonts w:asciiTheme="majorBidi" w:hAnsiTheme="majorBidi" w:cstheme="majorBidi"/>
          <w:sz w:val="24"/>
          <w:szCs w:val="24"/>
        </w:rPr>
        <w:t>erceraian, meskipun dianggap hal yang paling dibenci oleh Allah di antara hal-hal yang halal, juga diatur dalam hukum Islam.</w:t>
      </w:r>
      <w:r w:rsidR="00CC427A">
        <w:rPr>
          <w:rStyle w:val="FootnoteReference"/>
          <w:rFonts w:asciiTheme="majorBidi" w:hAnsiTheme="majorBidi" w:cstheme="majorBidi"/>
          <w:sz w:val="24"/>
          <w:szCs w:val="24"/>
        </w:rPr>
        <w:footnoteReference w:id="14"/>
      </w:r>
      <w:r w:rsidRPr="005F2F44">
        <w:rPr>
          <w:rFonts w:asciiTheme="majorBidi" w:hAnsiTheme="majorBidi" w:cstheme="majorBidi"/>
          <w:sz w:val="24"/>
          <w:szCs w:val="24"/>
        </w:rPr>
        <w:t xml:space="preserve"> Islam memberikan prosedur dan syarat tertentu yang harus diikuti agar perceraian dapat dianggap sah.</w:t>
      </w:r>
      <w:r w:rsidR="00CC427A">
        <w:rPr>
          <w:rStyle w:val="FootnoteReference"/>
          <w:rFonts w:asciiTheme="majorBidi" w:hAnsiTheme="majorBidi" w:cstheme="majorBidi"/>
          <w:sz w:val="24"/>
          <w:szCs w:val="24"/>
        </w:rPr>
        <w:footnoteReference w:id="15"/>
      </w:r>
      <w:r w:rsidRPr="005F2F44">
        <w:rPr>
          <w:rFonts w:asciiTheme="majorBidi" w:hAnsiTheme="majorBidi" w:cstheme="majorBidi"/>
          <w:sz w:val="24"/>
          <w:szCs w:val="24"/>
        </w:rPr>
        <w:t xml:space="preserve"> Hal ini mencakup iddah (periode menunggu) bagi wanita untuk memastikan bahwa dia tidak hamil, yang juga berfungsi sebagai periode refleksi bagi kedua belah pihak untuk mempertimbangkan kembali keputusan mereka.</w:t>
      </w:r>
      <w:r w:rsidR="00CC427A">
        <w:rPr>
          <w:rStyle w:val="FootnoteReference"/>
          <w:rFonts w:asciiTheme="majorBidi" w:hAnsiTheme="majorBidi" w:cstheme="majorBidi"/>
          <w:sz w:val="24"/>
          <w:szCs w:val="24"/>
        </w:rPr>
        <w:footnoteReference w:id="16"/>
      </w:r>
      <w:r>
        <w:rPr>
          <w:rFonts w:asciiTheme="majorBidi" w:hAnsiTheme="majorBidi" w:cstheme="majorBidi"/>
          <w:sz w:val="24"/>
          <w:szCs w:val="24"/>
        </w:rPr>
        <w:t xml:space="preserve"> Kemudian terkait dengan w</w:t>
      </w:r>
      <w:r w:rsidRPr="005F2F44">
        <w:rPr>
          <w:rFonts w:asciiTheme="majorBidi" w:hAnsiTheme="majorBidi" w:cstheme="majorBidi"/>
          <w:sz w:val="24"/>
          <w:szCs w:val="24"/>
        </w:rPr>
        <w:t>arisan</w:t>
      </w:r>
      <w:r>
        <w:rPr>
          <w:rFonts w:asciiTheme="majorBidi" w:hAnsiTheme="majorBidi" w:cstheme="majorBidi"/>
          <w:sz w:val="24"/>
          <w:szCs w:val="24"/>
        </w:rPr>
        <w:t>,</w:t>
      </w:r>
      <w:r w:rsidRPr="005F2F44">
        <w:rPr>
          <w:rFonts w:asciiTheme="majorBidi" w:hAnsiTheme="majorBidi" w:cstheme="majorBidi"/>
          <w:sz w:val="24"/>
          <w:szCs w:val="24"/>
        </w:rPr>
        <w:t xml:space="preserve"> merupakan aspek penting dalam konstruksi hukum keluarga Islam. Islam menetapkan proporsi warisan yang jelas untuk setiap ahli waris, yang bertujuan untuk memastikan keadilan dan mencegah konflik dalam pembagian harta warisan. Sistem ini mengakui hak-hak khusus bagi anggota keluarga tertentu dan menegaskan pentingnya tanggung jawab keuangan terhadap anggota keluarga yang membutuhkan.</w:t>
      </w:r>
      <w:r w:rsidR="00CC427A">
        <w:rPr>
          <w:rStyle w:val="FootnoteReference"/>
          <w:rFonts w:asciiTheme="majorBidi" w:hAnsiTheme="majorBidi" w:cstheme="majorBidi"/>
          <w:sz w:val="24"/>
          <w:szCs w:val="24"/>
        </w:rPr>
        <w:footnoteReference w:id="17"/>
      </w:r>
    </w:p>
    <w:p w14:paraId="1C76A3F1" w14:textId="401CA88E" w:rsidR="005907C2" w:rsidRPr="005F2F44" w:rsidRDefault="005907C2" w:rsidP="006E4181">
      <w:pPr>
        <w:spacing w:after="0"/>
        <w:ind w:firstLine="567"/>
        <w:jc w:val="both"/>
        <w:rPr>
          <w:rFonts w:asciiTheme="majorBidi" w:hAnsiTheme="majorBidi" w:cstheme="majorBidi"/>
          <w:sz w:val="24"/>
          <w:szCs w:val="24"/>
        </w:rPr>
      </w:pPr>
      <w:r w:rsidRPr="005F2F44">
        <w:rPr>
          <w:rFonts w:asciiTheme="majorBidi" w:hAnsiTheme="majorBidi" w:cstheme="majorBidi"/>
          <w:sz w:val="24"/>
          <w:szCs w:val="24"/>
        </w:rPr>
        <w:lastRenderedPageBreak/>
        <w:t>Konstruksi hukum keluarga dalam Islam juga mencerminkan pemahaman yang luas tentang perubahan sosial dan dinamika kehidupan.</w:t>
      </w:r>
      <w:r w:rsidR="00CC427A">
        <w:rPr>
          <w:rStyle w:val="FootnoteReference"/>
          <w:rFonts w:asciiTheme="majorBidi" w:hAnsiTheme="majorBidi" w:cstheme="majorBidi"/>
          <w:sz w:val="24"/>
          <w:szCs w:val="24"/>
        </w:rPr>
        <w:footnoteReference w:id="18"/>
      </w:r>
      <w:r w:rsidRPr="005F2F44">
        <w:rPr>
          <w:rFonts w:asciiTheme="majorBidi" w:hAnsiTheme="majorBidi" w:cstheme="majorBidi"/>
          <w:sz w:val="24"/>
          <w:szCs w:val="24"/>
        </w:rPr>
        <w:t xml:space="preserve"> Para ulama dan pemikir Islam terus berusaha memahami dan menafsirkan hukum ini dalam konteks zaman dan masyarakat yang terus berubah.</w:t>
      </w:r>
      <w:r w:rsidR="00576500">
        <w:rPr>
          <w:rStyle w:val="FootnoteReference"/>
          <w:rFonts w:asciiTheme="majorBidi" w:hAnsiTheme="majorBidi" w:cstheme="majorBidi"/>
          <w:sz w:val="24"/>
          <w:szCs w:val="24"/>
        </w:rPr>
        <w:footnoteReference w:id="19"/>
      </w:r>
      <w:r w:rsidRPr="005F2F44">
        <w:rPr>
          <w:rFonts w:asciiTheme="majorBidi" w:hAnsiTheme="majorBidi" w:cstheme="majorBidi"/>
          <w:sz w:val="24"/>
          <w:szCs w:val="24"/>
        </w:rPr>
        <w:t xml:space="preserve"> Dengan demikian, konstruksi hukum keluarga Islam merupakan manifestasi dari prinsip-prinsip keadilan, kasih sayang, dan tanggung jawab mutual yang mendalam. Ini tidak hanya mengatur aspek legal dan formal hubungan keluarga, tetapi juga menanamkan nilai-nilai moral dan spiritual yang mendorong pembentukan masyarakat yang saling mendukung dan harmonis. </w:t>
      </w:r>
    </w:p>
    <w:p w14:paraId="4988CC7B" w14:textId="77777777" w:rsidR="005907C2" w:rsidRDefault="005907C2" w:rsidP="00CB33CB">
      <w:pPr>
        <w:spacing w:after="0"/>
        <w:jc w:val="both"/>
        <w:rPr>
          <w:rFonts w:asciiTheme="majorBidi" w:hAnsiTheme="majorBidi" w:cstheme="majorBidi"/>
          <w:b/>
          <w:bCs/>
          <w:sz w:val="24"/>
          <w:szCs w:val="24"/>
        </w:rPr>
      </w:pPr>
    </w:p>
    <w:p w14:paraId="5229471D" w14:textId="0E7C16F1" w:rsidR="00CB33CB" w:rsidRPr="00850C4C" w:rsidRDefault="00CB33CB" w:rsidP="00CB33CB">
      <w:pPr>
        <w:spacing w:after="0"/>
        <w:jc w:val="both"/>
        <w:rPr>
          <w:rFonts w:asciiTheme="majorBidi" w:hAnsiTheme="majorBidi" w:cstheme="majorBidi"/>
          <w:b/>
          <w:bCs/>
          <w:sz w:val="24"/>
          <w:szCs w:val="24"/>
        </w:rPr>
      </w:pPr>
      <w:r w:rsidRPr="00850C4C">
        <w:rPr>
          <w:rFonts w:asciiTheme="majorBidi" w:hAnsiTheme="majorBidi" w:cstheme="majorBidi"/>
          <w:b/>
          <w:bCs/>
          <w:sz w:val="24"/>
          <w:szCs w:val="24"/>
        </w:rPr>
        <w:t>Fondasi dan Evolusi Hukum Keluarga Islam Sebelum Era Revolusi Industri 5.0</w:t>
      </w:r>
    </w:p>
    <w:p w14:paraId="1499FE5A" w14:textId="6C33977C" w:rsidR="00CB33CB" w:rsidRPr="00850C4C" w:rsidRDefault="00CB33CB" w:rsidP="00CB33CB">
      <w:pPr>
        <w:spacing w:after="0"/>
        <w:ind w:firstLine="567"/>
        <w:jc w:val="both"/>
        <w:rPr>
          <w:rFonts w:asciiTheme="majorBidi" w:hAnsiTheme="majorBidi" w:cstheme="majorBidi"/>
          <w:sz w:val="24"/>
          <w:szCs w:val="24"/>
        </w:rPr>
      </w:pPr>
      <w:r w:rsidRPr="00850C4C">
        <w:rPr>
          <w:rFonts w:asciiTheme="majorBidi" w:hAnsiTheme="majorBidi" w:cstheme="majorBidi"/>
          <w:sz w:val="24"/>
          <w:szCs w:val="24"/>
        </w:rPr>
        <w:t>Hukum keluarga Islam, sebelum era revolusi industri 5.0, memiliki akar yang mendalam dan kompleks yang terbentuk dari ajaran-ajaran agama Islam yang tertuang dalam Al-Quran dan Hadits, serta interpretasi ulama sepanjang sejarah.</w:t>
      </w:r>
      <w:r w:rsidR="00F1345E">
        <w:rPr>
          <w:rStyle w:val="FootnoteReference"/>
          <w:rFonts w:asciiTheme="majorBidi" w:hAnsiTheme="majorBidi" w:cstheme="majorBidi"/>
          <w:sz w:val="24"/>
          <w:szCs w:val="24"/>
        </w:rPr>
        <w:footnoteReference w:id="20"/>
      </w:r>
      <w:r w:rsidRPr="00850C4C">
        <w:rPr>
          <w:rFonts w:asciiTheme="majorBidi" w:hAnsiTheme="majorBidi" w:cstheme="majorBidi"/>
          <w:sz w:val="24"/>
          <w:szCs w:val="24"/>
        </w:rPr>
        <w:t xml:space="preserve"> Prinsip-prinsip ini telah membentuk tatanan sosial dan hukum yang mengatur aspek kehidupan keluarga dalam masyarakat Islam, mencakup pernikahan, perceraian, hak asuh anak, warisan, dan tanggung jawab keluarga lainnya.</w:t>
      </w:r>
      <w:r w:rsidR="00F1345E">
        <w:rPr>
          <w:rStyle w:val="FootnoteReference"/>
          <w:rFonts w:asciiTheme="majorBidi" w:hAnsiTheme="majorBidi" w:cstheme="majorBidi"/>
          <w:sz w:val="24"/>
          <w:szCs w:val="24"/>
        </w:rPr>
        <w:footnoteReference w:id="21"/>
      </w:r>
    </w:p>
    <w:p w14:paraId="72BF7BDD" w14:textId="56B71839" w:rsidR="00CB33CB" w:rsidRPr="00850C4C" w:rsidRDefault="00CB33CB" w:rsidP="00CB33CB">
      <w:pPr>
        <w:spacing w:after="0"/>
        <w:ind w:firstLine="567"/>
        <w:jc w:val="both"/>
        <w:rPr>
          <w:rFonts w:asciiTheme="majorBidi" w:hAnsiTheme="majorBidi" w:cstheme="majorBidi"/>
          <w:sz w:val="24"/>
          <w:szCs w:val="24"/>
        </w:rPr>
      </w:pPr>
      <w:r w:rsidRPr="00850C4C">
        <w:rPr>
          <w:rFonts w:asciiTheme="majorBidi" w:hAnsiTheme="majorBidi" w:cstheme="majorBidi"/>
          <w:sz w:val="24"/>
          <w:szCs w:val="24"/>
        </w:rPr>
        <w:t>Pernikahan dalam hukum keluarga Islam dianggap sebagai kontrak suci antara dua individu yang mengikat mereka dalam hubungan yang legal dan moral.</w:t>
      </w:r>
      <w:r w:rsidR="00F1345E">
        <w:rPr>
          <w:rStyle w:val="FootnoteReference"/>
          <w:rFonts w:asciiTheme="majorBidi" w:hAnsiTheme="majorBidi" w:cstheme="majorBidi"/>
          <w:sz w:val="24"/>
          <w:szCs w:val="24"/>
        </w:rPr>
        <w:footnoteReference w:id="22"/>
      </w:r>
      <w:r w:rsidRPr="00850C4C">
        <w:rPr>
          <w:rFonts w:asciiTheme="majorBidi" w:hAnsiTheme="majorBidi" w:cstheme="majorBidi"/>
          <w:sz w:val="24"/>
          <w:szCs w:val="24"/>
        </w:rPr>
        <w:t xml:space="preserve"> Konsep mahar sebagai bagian dari pemberian dan bentuk penghormatan kepada calon istri dalam pernikahan, kewajiban suami untuk menyediakan nafkah, dan hak serta kewajiban pasangan suami istri terdefinisi dengan jelas. Pernikahan bukan hanya tentang pengikatan dua individu, tetapi juga tentang penggabungan dua keluarga, dimana kedua belah pihak diharapkan untuk saling menghormati dan mendukung.</w:t>
      </w:r>
      <w:r w:rsidR="00F1345E">
        <w:rPr>
          <w:rStyle w:val="FootnoteReference"/>
          <w:rFonts w:asciiTheme="majorBidi" w:hAnsiTheme="majorBidi" w:cstheme="majorBidi"/>
          <w:sz w:val="24"/>
          <w:szCs w:val="24"/>
        </w:rPr>
        <w:footnoteReference w:id="23"/>
      </w:r>
      <w:r w:rsidRPr="00850C4C">
        <w:rPr>
          <w:rFonts w:asciiTheme="majorBidi" w:hAnsiTheme="majorBidi" w:cstheme="majorBidi"/>
          <w:sz w:val="24"/>
          <w:szCs w:val="24"/>
        </w:rPr>
        <w:t xml:space="preserve"> Dalam hal perceraian, Islam memberikan ketentuan yang jelas untuk prosesnya, memungkinkan kedua belah pihak untuk berpisah dengan cara yang adil dan bermartabat.</w:t>
      </w:r>
      <w:r w:rsidR="005A1D30">
        <w:rPr>
          <w:rStyle w:val="FootnoteReference"/>
          <w:rFonts w:asciiTheme="majorBidi" w:hAnsiTheme="majorBidi" w:cstheme="majorBidi"/>
          <w:sz w:val="24"/>
          <w:szCs w:val="24"/>
        </w:rPr>
        <w:footnoteReference w:id="24"/>
      </w:r>
      <w:r w:rsidRPr="00850C4C">
        <w:rPr>
          <w:rFonts w:asciiTheme="majorBidi" w:hAnsiTheme="majorBidi" w:cstheme="majorBidi"/>
          <w:sz w:val="24"/>
          <w:szCs w:val="24"/>
        </w:rPr>
        <w:t xml:space="preserve"> Perceraian dianggap sebagai pilihan terakhir setelah semua upaya rekonsiliasi gagal. Islam menganjurkan penyelesaian masalah secara aman dan damai serta mengutamakan hak-hak semua pihak yang terlibat, termasuk hak asuh anak </w:t>
      </w:r>
      <w:r w:rsidRPr="00850C4C">
        <w:rPr>
          <w:rFonts w:asciiTheme="majorBidi" w:hAnsiTheme="majorBidi" w:cstheme="majorBidi"/>
          <w:i/>
          <w:iCs/>
          <w:sz w:val="24"/>
          <w:szCs w:val="24"/>
        </w:rPr>
        <w:t>(hadhanah)</w:t>
      </w:r>
      <w:r w:rsidRPr="00850C4C">
        <w:rPr>
          <w:rFonts w:asciiTheme="majorBidi" w:hAnsiTheme="majorBidi" w:cstheme="majorBidi"/>
          <w:sz w:val="24"/>
          <w:szCs w:val="24"/>
        </w:rPr>
        <w:t>.</w:t>
      </w:r>
      <w:r w:rsidR="005A1D30">
        <w:rPr>
          <w:rStyle w:val="FootnoteReference"/>
          <w:rFonts w:asciiTheme="majorBidi" w:hAnsiTheme="majorBidi" w:cstheme="majorBidi"/>
          <w:sz w:val="24"/>
          <w:szCs w:val="24"/>
        </w:rPr>
        <w:footnoteReference w:id="25"/>
      </w:r>
      <w:r w:rsidRPr="00850C4C">
        <w:rPr>
          <w:rFonts w:asciiTheme="majorBidi" w:hAnsiTheme="majorBidi" w:cstheme="majorBidi"/>
          <w:sz w:val="24"/>
          <w:szCs w:val="24"/>
        </w:rPr>
        <w:t xml:space="preserve"> Hak waris dalam </w:t>
      </w:r>
      <w:r w:rsidRPr="00850C4C">
        <w:rPr>
          <w:rFonts w:asciiTheme="majorBidi" w:hAnsiTheme="majorBidi" w:cstheme="majorBidi"/>
          <w:sz w:val="24"/>
          <w:szCs w:val="24"/>
        </w:rPr>
        <w:lastRenderedPageBreak/>
        <w:t>Islam juga diatur dengan sangat detail, menunjukkan proporsi yang harus diterima oleh anggota keluarga yang berbeda, dengan tujuan untuk menjaga kesejahteraan semua anggota keluarga, khususnya mereka yang mungkin rentan atau membutuhkan perlindungan.</w:t>
      </w:r>
      <w:r w:rsidR="005A1D30">
        <w:rPr>
          <w:rStyle w:val="FootnoteReference"/>
          <w:rFonts w:asciiTheme="majorBidi" w:hAnsiTheme="majorBidi" w:cstheme="majorBidi"/>
          <w:sz w:val="24"/>
          <w:szCs w:val="24"/>
        </w:rPr>
        <w:footnoteReference w:id="26"/>
      </w:r>
      <w:r w:rsidRPr="00850C4C">
        <w:rPr>
          <w:rFonts w:asciiTheme="majorBidi" w:hAnsiTheme="majorBidi" w:cstheme="majorBidi"/>
          <w:sz w:val="24"/>
          <w:szCs w:val="24"/>
        </w:rPr>
        <w:t xml:space="preserve"> Hukum ini menunjukkan pengakuan Islam terhadap pentingnya keadilan sosial dan perlindungan hak individu.</w:t>
      </w:r>
    </w:p>
    <w:p w14:paraId="36FFBDD4" w14:textId="41F4E2D7" w:rsidR="00CB33CB" w:rsidRPr="00850C4C" w:rsidRDefault="00CB33CB" w:rsidP="00CB33CB">
      <w:pPr>
        <w:spacing w:after="0"/>
        <w:ind w:firstLine="567"/>
        <w:jc w:val="both"/>
        <w:rPr>
          <w:rFonts w:asciiTheme="majorBidi" w:hAnsiTheme="majorBidi" w:cstheme="majorBidi"/>
          <w:sz w:val="24"/>
          <w:szCs w:val="24"/>
        </w:rPr>
      </w:pPr>
      <w:r w:rsidRPr="00850C4C">
        <w:rPr>
          <w:rFonts w:asciiTheme="majorBidi" w:hAnsiTheme="majorBidi" w:cstheme="majorBidi"/>
          <w:sz w:val="24"/>
          <w:szCs w:val="24"/>
        </w:rPr>
        <w:t>Sebelum revolusi industri 5.0, praktik dan penerapan hukum keluarga Islam sangat dipengaruhi oleh kondisi sosial, budaya, dan ekonomi masyarakat. Meskipun prinsip-prinsip dasarnya tetap sama, interpretasi dan implementasi hukum ini dapat bervariasi tergantung pada konteks lokal.</w:t>
      </w:r>
      <w:r w:rsidR="005A1D30">
        <w:rPr>
          <w:rStyle w:val="FootnoteReference"/>
          <w:rFonts w:asciiTheme="majorBidi" w:hAnsiTheme="majorBidi" w:cstheme="majorBidi"/>
          <w:sz w:val="24"/>
          <w:szCs w:val="24"/>
        </w:rPr>
        <w:footnoteReference w:id="27"/>
      </w:r>
      <w:r w:rsidRPr="00850C4C">
        <w:rPr>
          <w:rFonts w:asciiTheme="majorBidi" w:hAnsiTheme="majorBidi" w:cstheme="majorBidi"/>
          <w:sz w:val="24"/>
          <w:szCs w:val="24"/>
        </w:rPr>
        <w:t xml:space="preserve"> Ulama dan hakim memiliki peran penting dalam menafsirkan hukum untuk menyesuaikannya dengan kebutuhan dan tantangan masyarakat mereka.</w:t>
      </w:r>
      <w:r w:rsidR="005A1D30">
        <w:rPr>
          <w:rStyle w:val="FootnoteReference"/>
          <w:rFonts w:asciiTheme="majorBidi" w:hAnsiTheme="majorBidi" w:cstheme="majorBidi"/>
          <w:sz w:val="24"/>
          <w:szCs w:val="24"/>
        </w:rPr>
        <w:footnoteReference w:id="28"/>
      </w:r>
      <w:r w:rsidRPr="00850C4C">
        <w:rPr>
          <w:rFonts w:asciiTheme="majorBidi" w:hAnsiTheme="majorBidi" w:cstheme="majorBidi"/>
          <w:sz w:val="24"/>
          <w:szCs w:val="24"/>
        </w:rPr>
        <w:t xml:space="preserve"> Dalam menjaga tatanan keluarga, hukum keluarga Islam juga menitikberatkan pada konsep keadilan dan kesetaraan.</w:t>
      </w:r>
      <w:r w:rsidR="005A1D30">
        <w:rPr>
          <w:rStyle w:val="FootnoteReference"/>
          <w:rFonts w:asciiTheme="majorBidi" w:hAnsiTheme="majorBidi" w:cstheme="majorBidi"/>
          <w:sz w:val="24"/>
          <w:szCs w:val="24"/>
        </w:rPr>
        <w:footnoteReference w:id="29"/>
      </w:r>
      <w:r w:rsidRPr="00850C4C">
        <w:rPr>
          <w:rFonts w:asciiTheme="majorBidi" w:hAnsiTheme="majorBidi" w:cstheme="majorBidi"/>
          <w:sz w:val="24"/>
          <w:szCs w:val="24"/>
        </w:rPr>
        <w:t xml:space="preserve"> Hal ini tercermin dalam aturan-aturan yang mengatur hubungan antar anggota keluarga, termasuk perlindungan hak-hak perempuan dan anak. Meskipun seringkali dipandang melalui lensa kontemporer sebagai sistem yang patriarkis, pada kenyataannya, hukum keluarga Islam secara historis telah memberikan berbagai hak kepada perempuan yang revolusioner untuk masanya.</w:t>
      </w:r>
      <w:r w:rsidR="005A1D30">
        <w:rPr>
          <w:rStyle w:val="FootnoteReference"/>
          <w:rFonts w:asciiTheme="majorBidi" w:hAnsiTheme="majorBidi" w:cstheme="majorBidi"/>
          <w:sz w:val="24"/>
          <w:szCs w:val="24"/>
        </w:rPr>
        <w:footnoteReference w:id="30"/>
      </w:r>
      <w:r w:rsidRPr="00850C4C">
        <w:rPr>
          <w:rFonts w:asciiTheme="majorBidi" w:hAnsiTheme="majorBidi" w:cstheme="majorBidi"/>
          <w:sz w:val="24"/>
          <w:szCs w:val="24"/>
        </w:rPr>
        <w:t xml:space="preserve"> Misalnya, hak untuk memiliki dan mengelola harta, hak untuk mendapat pendidikan, dan hak untuk bekerja, semuanya diakui dalam hukum Islam jauh sebelum ini menjadi norma di banyak bagian dunia lainnya. Selain itu, konsep ta'aruf (perkenalan)</w:t>
      </w:r>
      <w:r w:rsidR="005A1D30">
        <w:rPr>
          <w:rStyle w:val="FootnoteReference"/>
          <w:rFonts w:asciiTheme="majorBidi" w:hAnsiTheme="majorBidi" w:cstheme="majorBidi"/>
          <w:sz w:val="24"/>
          <w:szCs w:val="24"/>
        </w:rPr>
        <w:footnoteReference w:id="31"/>
      </w:r>
      <w:r w:rsidRPr="00850C4C">
        <w:rPr>
          <w:rFonts w:asciiTheme="majorBidi" w:hAnsiTheme="majorBidi" w:cstheme="majorBidi"/>
          <w:sz w:val="24"/>
          <w:szCs w:val="24"/>
        </w:rPr>
        <w:t xml:space="preserve"> dan khitbah (tunangan)</w:t>
      </w:r>
      <w:r w:rsidR="005A1D30">
        <w:rPr>
          <w:rStyle w:val="FootnoteReference"/>
          <w:rFonts w:asciiTheme="majorBidi" w:hAnsiTheme="majorBidi" w:cstheme="majorBidi"/>
          <w:sz w:val="24"/>
          <w:szCs w:val="24"/>
        </w:rPr>
        <w:footnoteReference w:id="32"/>
      </w:r>
      <w:r w:rsidRPr="00850C4C">
        <w:rPr>
          <w:rFonts w:asciiTheme="majorBidi" w:hAnsiTheme="majorBidi" w:cstheme="majorBidi"/>
          <w:sz w:val="24"/>
          <w:szCs w:val="24"/>
        </w:rPr>
        <w:t xml:space="preserve"> dalam proses perjodohan juga merupakan aspek penting dari hukum keluarga Islam yang mendukung ide tentang pentingnya kesepakatan dan keharmonisan dalam pernikahan. Proses ini menekankan pentingnya pemahaman dan kecocokan antara dua individu, dengan tujuan untuk membangun keluarga yang stabil dan harmonis.</w:t>
      </w:r>
      <w:r w:rsidR="00D70746">
        <w:rPr>
          <w:rStyle w:val="FootnoteReference"/>
          <w:rFonts w:asciiTheme="majorBidi" w:hAnsiTheme="majorBidi" w:cstheme="majorBidi"/>
          <w:sz w:val="24"/>
          <w:szCs w:val="24"/>
        </w:rPr>
        <w:footnoteReference w:id="33"/>
      </w:r>
    </w:p>
    <w:p w14:paraId="0C224144" w14:textId="6C3DAB48" w:rsidR="00CB33CB" w:rsidRPr="00850C4C" w:rsidRDefault="00CB33CB" w:rsidP="00D70746">
      <w:pPr>
        <w:spacing w:after="0"/>
        <w:ind w:firstLine="567"/>
        <w:jc w:val="both"/>
        <w:rPr>
          <w:rFonts w:asciiTheme="majorBidi" w:hAnsiTheme="majorBidi" w:cstheme="majorBidi"/>
          <w:sz w:val="24"/>
          <w:szCs w:val="24"/>
        </w:rPr>
      </w:pPr>
      <w:r w:rsidRPr="00850C4C">
        <w:rPr>
          <w:rFonts w:asciiTheme="majorBidi" w:hAnsiTheme="majorBidi" w:cstheme="majorBidi"/>
          <w:sz w:val="24"/>
          <w:szCs w:val="24"/>
        </w:rPr>
        <w:t xml:space="preserve">Peran pendidikan dalam hukum keluarga Islam juga tidak dapat diabaikan. Ajaran Islam mendorong pengetahuan dan pemahaman tentang hak dan kewajiban masing-masing anggota keluarga. Ini termasuk pemahaman tentang bagaimana mengelola keuangan keluarga, mendidik anak-anak dalam nilai-nilai Islam, dan menjaga keseimbangan antara hak dan kewajiban dalam hubungan keluarga. Pendidikan ini diharapkan dapat membentuk individu yang bertanggung jawab dan keluarga yang kuat, yang pada gilirannya akan memberikan </w:t>
      </w:r>
      <w:r w:rsidRPr="00850C4C">
        <w:rPr>
          <w:rFonts w:asciiTheme="majorBidi" w:hAnsiTheme="majorBidi" w:cstheme="majorBidi"/>
          <w:sz w:val="24"/>
          <w:szCs w:val="24"/>
        </w:rPr>
        <w:lastRenderedPageBreak/>
        <w:t>kontribusi pada masyarakat yang adil dan harmonis.</w:t>
      </w:r>
      <w:r w:rsidR="00D70746">
        <w:rPr>
          <w:rStyle w:val="FootnoteReference"/>
          <w:rFonts w:asciiTheme="majorBidi" w:hAnsiTheme="majorBidi" w:cstheme="majorBidi"/>
          <w:sz w:val="24"/>
          <w:szCs w:val="24"/>
        </w:rPr>
        <w:footnoteReference w:id="34"/>
      </w:r>
      <w:r w:rsidRPr="00850C4C">
        <w:rPr>
          <w:rFonts w:asciiTheme="majorBidi" w:hAnsiTheme="majorBidi" w:cstheme="majorBidi"/>
          <w:sz w:val="24"/>
          <w:szCs w:val="24"/>
        </w:rPr>
        <w:t xml:space="preserve"> Seiring berjalannya waktu, praktik hukum keluarga Islam telah mengalami evolusi dan adaptasi dengan kondisi sosial ekonomi yang berubah. Meskipun prinsip dasarnya tetap, aplikasi hukum ini telah diperluas dan dimodifikasi untuk memenuhi kebutuhan zaman. Namun, di tengah perubahan dan tantangan baru, inti dari hukum keluarga Islam—membangun dan menjaga keluarga yang harmonis, adil, dan sejahtera—tetap menjadi panduan bagi umat Islam di seluruh dunia. Dengan demikian, sebelum datangnya revolusi industri 5.0, hukum keluarga Islam telah membentuk dasar moral dan sosial yang kuat bagi masyarakat Islam.</w:t>
      </w:r>
    </w:p>
    <w:p w14:paraId="26FC4072" w14:textId="77777777" w:rsidR="00CB33CB" w:rsidRDefault="00CB33CB" w:rsidP="00CB33CB">
      <w:pPr>
        <w:spacing w:after="0"/>
        <w:jc w:val="both"/>
        <w:rPr>
          <w:rFonts w:asciiTheme="majorBidi" w:hAnsiTheme="majorBidi" w:cstheme="majorBidi"/>
          <w:b/>
          <w:bCs/>
          <w:sz w:val="24"/>
          <w:szCs w:val="24"/>
        </w:rPr>
      </w:pPr>
    </w:p>
    <w:p w14:paraId="2DF91CC6" w14:textId="192E799D" w:rsidR="00CB33CB" w:rsidRPr="00CB33CB" w:rsidRDefault="00CB33CB" w:rsidP="00CB33CB">
      <w:pPr>
        <w:spacing w:after="0"/>
        <w:jc w:val="both"/>
        <w:rPr>
          <w:rFonts w:asciiTheme="majorBidi" w:hAnsiTheme="majorBidi" w:cstheme="majorBidi"/>
          <w:b/>
          <w:bCs/>
          <w:sz w:val="24"/>
          <w:szCs w:val="24"/>
        </w:rPr>
      </w:pPr>
      <w:r w:rsidRPr="00CB33CB">
        <w:rPr>
          <w:rFonts w:asciiTheme="majorBidi" w:hAnsiTheme="majorBidi" w:cstheme="majorBidi"/>
          <w:b/>
          <w:bCs/>
          <w:sz w:val="24"/>
          <w:szCs w:val="24"/>
        </w:rPr>
        <w:t>Mengarungi Revolusi Industri 5.0: Tantangan dan Peluang bagi Hukum Keluarga Islam</w:t>
      </w:r>
    </w:p>
    <w:p w14:paraId="7247285A" w14:textId="2CF77A7C" w:rsidR="008064AD" w:rsidRPr="008064AD" w:rsidRDefault="008064AD" w:rsidP="008064AD">
      <w:pPr>
        <w:spacing w:after="0"/>
        <w:ind w:firstLine="567"/>
        <w:jc w:val="both"/>
        <w:rPr>
          <w:rFonts w:asciiTheme="majorBidi" w:hAnsiTheme="majorBidi" w:cstheme="majorBidi"/>
          <w:sz w:val="24"/>
          <w:szCs w:val="24"/>
        </w:rPr>
      </w:pPr>
      <w:r w:rsidRPr="008064AD">
        <w:rPr>
          <w:rFonts w:asciiTheme="majorBidi" w:hAnsiTheme="majorBidi" w:cstheme="majorBidi"/>
          <w:sz w:val="24"/>
          <w:szCs w:val="24"/>
        </w:rPr>
        <w:t>Revolusi Industri 5.0 membawa perubahan signifikan dalam banyak aspek kehidupan,</w:t>
      </w:r>
      <w:r w:rsidR="00EA4A81">
        <w:rPr>
          <w:rStyle w:val="FootnoteReference"/>
          <w:rFonts w:asciiTheme="majorBidi" w:hAnsiTheme="majorBidi" w:cstheme="majorBidi"/>
          <w:sz w:val="24"/>
          <w:szCs w:val="24"/>
        </w:rPr>
        <w:footnoteReference w:id="35"/>
      </w:r>
      <w:r w:rsidRPr="008064AD">
        <w:rPr>
          <w:rFonts w:asciiTheme="majorBidi" w:hAnsiTheme="majorBidi" w:cstheme="majorBidi"/>
          <w:sz w:val="24"/>
          <w:szCs w:val="24"/>
        </w:rPr>
        <w:t xml:space="preserve"> termasuk dalam konteks hukum keluarga Islam. Pada dasarnya, Islam mengatur kehidupan keluarga melalui serangkaian aturan dan prinsip yang tercantum dalam Al-Qur'an dan Sunnah,</w:t>
      </w:r>
      <w:r w:rsidR="00EA4A81">
        <w:rPr>
          <w:rStyle w:val="FootnoteReference"/>
          <w:rFonts w:asciiTheme="majorBidi" w:hAnsiTheme="majorBidi" w:cstheme="majorBidi"/>
          <w:sz w:val="24"/>
          <w:szCs w:val="24"/>
        </w:rPr>
        <w:footnoteReference w:id="36"/>
      </w:r>
      <w:r w:rsidRPr="008064AD">
        <w:rPr>
          <w:rFonts w:asciiTheme="majorBidi" w:hAnsiTheme="majorBidi" w:cstheme="majorBidi"/>
          <w:sz w:val="24"/>
          <w:szCs w:val="24"/>
        </w:rPr>
        <w:t xml:space="preserve"> yang menekankan pada nilai-nilai seperti keadilan, kebaikan, dan keseimbangan.</w:t>
      </w:r>
      <w:r w:rsidR="00EA4A81">
        <w:rPr>
          <w:rStyle w:val="FootnoteReference"/>
          <w:rFonts w:asciiTheme="majorBidi" w:hAnsiTheme="majorBidi" w:cstheme="majorBidi"/>
          <w:sz w:val="24"/>
          <w:szCs w:val="24"/>
        </w:rPr>
        <w:footnoteReference w:id="37"/>
      </w:r>
      <w:r w:rsidRPr="008064AD">
        <w:rPr>
          <w:rFonts w:asciiTheme="majorBidi" w:hAnsiTheme="majorBidi" w:cstheme="majorBidi"/>
          <w:sz w:val="24"/>
          <w:szCs w:val="24"/>
        </w:rPr>
        <w:t xml:space="preserve"> Dalam menghadapi Revolusi Industri 5.0, hukum keluarga Islam dihadapkan pada tantangan dan peluang baru yang membutuhkan pemahaman dan interpretasi yang bijaksana untuk tetap relevan dan bermanfaat bagi umat.</w:t>
      </w:r>
    </w:p>
    <w:p w14:paraId="7B18AEAF" w14:textId="23720E67" w:rsidR="008064AD" w:rsidRPr="008064AD" w:rsidRDefault="008064AD" w:rsidP="008064AD">
      <w:pPr>
        <w:spacing w:after="0"/>
        <w:ind w:firstLine="567"/>
        <w:jc w:val="both"/>
        <w:rPr>
          <w:rFonts w:asciiTheme="majorBidi" w:hAnsiTheme="majorBidi" w:cstheme="majorBidi"/>
          <w:sz w:val="24"/>
          <w:szCs w:val="24"/>
        </w:rPr>
      </w:pPr>
      <w:r w:rsidRPr="008064AD">
        <w:rPr>
          <w:rFonts w:asciiTheme="majorBidi" w:hAnsiTheme="majorBidi" w:cstheme="majorBidi"/>
          <w:sz w:val="24"/>
          <w:szCs w:val="24"/>
        </w:rPr>
        <w:t>Salah satu aspek penting yang terpengaruh oleh Revolusi Industri 5.0 adalah cara komunikasi dan interaksi dalam keluarga. Teknologi digital dan kecerdasan buatan yang merupakan ciri khas era ini, memungkinkan interaksi yang lebih luas dan cepat, tetapi juga menimbulkan isu-isu baru seperti privasi, keamanan data, dan dampak psikologis dari penggunaan teknologi yang berlebihan.</w:t>
      </w:r>
      <w:r w:rsidR="009614D9">
        <w:rPr>
          <w:rStyle w:val="FootnoteReference"/>
          <w:rFonts w:asciiTheme="majorBidi" w:hAnsiTheme="majorBidi" w:cstheme="majorBidi"/>
          <w:sz w:val="24"/>
          <w:szCs w:val="24"/>
        </w:rPr>
        <w:footnoteReference w:id="38"/>
      </w:r>
      <w:r w:rsidRPr="008064AD">
        <w:rPr>
          <w:rFonts w:asciiTheme="majorBidi" w:hAnsiTheme="majorBidi" w:cstheme="majorBidi"/>
          <w:sz w:val="24"/>
          <w:szCs w:val="24"/>
        </w:rPr>
        <w:t xml:space="preserve"> Dalam konteks ini, hukum keluarga Islam dituntut untuk memberikan panduan yang jelas mengenai penggunaan teknologi dalam kehidupan keluarga, yang tidak hanya memfasilitasi komunikasi dan pendidikan, tetapi juga melindungi nilai-nilai keluarga dan keharmonisan rumah tangga.</w:t>
      </w:r>
    </w:p>
    <w:p w14:paraId="47690579" w14:textId="7BBA84F6" w:rsidR="008064AD" w:rsidRPr="008064AD" w:rsidRDefault="008064AD" w:rsidP="008064AD">
      <w:pPr>
        <w:spacing w:after="0"/>
        <w:ind w:firstLine="567"/>
        <w:jc w:val="both"/>
        <w:rPr>
          <w:rFonts w:asciiTheme="majorBidi" w:hAnsiTheme="majorBidi" w:cstheme="majorBidi"/>
          <w:sz w:val="24"/>
          <w:szCs w:val="24"/>
        </w:rPr>
      </w:pPr>
      <w:r w:rsidRPr="008064AD">
        <w:rPr>
          <w:rFonts w:asciiTheme="majorBidi" w:hAnsiTheme="majorBidi" w:cstheme="majorBidi"/>
          <w:sz w:val="24"/>
          <w:szCs w:val="24"/>
        </w:rPr>
        <w:t>Pekerjaan dan ekonomi keluarga juga mengalami perubahan dramatis dengan hadirnya automasi dan sistem cerdas. Pada era Revolusi Industri 5.0, banyak pekerjaan tradisional berubah atau digantikan oleh mesin,</w:t>
      </w:r>
      <w:r w:rsidR="009614D9">
        <w:rPr>
          <w:rStyle w:val="FootnoteReference"/>
          <w:rFonts w:asciiTheme="majorBidi" w:hAnsiTheme="majorBidi" w:cstheme="majorBidi"/>
          <w:sz w:val="24"/>
          <w:szCs w:val="24"/>
        </w:rPr>
        <w:footnoteReference w:id="39"/>
      </w:r>
      <w:r w:rsidRPr="008064AD">
        <w:rPr>
          <w:rFonts w:asciiTheme="majorBidi" w:hAnsiTheme="majorBidi" w:cstheme="majorBidi"/>
          <w:sz w:val="24"/>
          <w:szCs w:val="24"/>
        </w:rPr>
        <w:t xml:space="preserve"> yang menuntut anggota keluarga untuk terus-menerus meningkatkan keterampilan dan adaptabilitas mereka. Dalam hal ini, hukum keluarga Islam mengajarkan prinsip kerja keras, tanggung jawab, dan berusaha mencari nafkah yang halal dan </w:t>
      </w:r>
      <w:r w:rsidRPr="008064AD">
        <w:rPr>
          <w:rFonts w:asciiTheme="majorBidi" w:hAnsiTheme="majorBidi" w:cstheme="majorBidi"/>
          <w:sz w:val="24"/>
          <w:szCs w:val="24"/>
        </w:rPr>
        <w:lastRenderedPageBreak/>
        <w:t>baik.</w:t>
      </w:r>
      <w:r w:rsidR="009614D9">
        <w:rPr>
          <w:rStyle w:val="FootnoteReference"/>
          <w:rFonts w:asciiTheme="majorBidi" w:hAnsiTheme="majorBidi" w:cstheme="majorBidi"/>
          <w:sz w:val="24"/>
          <w:szCs w:val="24"/>
        </w:rPr>
        <w:footnoteReference w:id="40"/>
      </w:r>
      <w:r w:rsidRPr="008064AD">
        <w:rPr>
          <w:rFonts w:asciiTheme="majorBidi" w:hAnsiTheme="majorBidi" w:cstheme="majorBidi"/>
          <w:sz w:val="24"/>
          <w:szCs w:val="24"/>
        </w:rPr>
        <w:t xml:space="preserve"> Prinsip-prinsip ini tetap relevan dan dapat dijadikan panduan dalam menghadapi perubahan ekonomi, dengan menekankan pada pentingnya pendidikan, pelatihan, dan pembangunan kapasitas individu dan keluarga untuk tetap kompetitif.</w:t>
      </w:r>
      <w:r>
        <w:rPr>
          <w:rFonts w:asciiTheme="majorBidi" w:hAnsiTheme="majorBidi" w:cstheme="majorBidi"/>
          <w:sz w:val="24"/>
          <w:szCs w:val="24"/>
        </w:rPr>
        <w:t xml:space="preserve"> </w:t>
      </w:r>
      <w:r w:rsidRPr="008064AD">
        <w:rPr>
          <w:rFonts w:asciiTheme="majorBidi" w:hAnsiTheme="majorBidi" w:cstheme="majorBidi"/>
          <w:sz w:val="24"/>
          <w:szCs w:val="24"/>
        </w:rPr>
        <w:t>Selain itu, Revolusi Industri 5.0 membuka peluang untuk pemanfaatan teknologi dalam praktik ibadah dan kegiatan keagamaan, seperti penggunaan aplikasi untuk jadwal sholat, kajian online, dan zakat digital.</w:t>
      </w:r>
      <w:r w:rsidR="009614D9">
        <w:rPr>
          <w:rStyle w:val="FootnoteReference"/>
          <w:rFonts w:asciiTheme="majorBidi" w:hAnsiTheme="majorBidi" w:cstheme="majorBidi"/>
          <w:sz w:val="24"/>
          <w:szCs w:val="24"/>
        </w:rPr>
        <w:footnoteReference w:id="41"/>
      </w:r>
      <w:r w:rsidRPr="008064AD">
        <w:rPr>
          <w:rFonts w:asciiTheme="majorBidi" w:hAnsiTheme="majorBidi" w:cstheme="majorBidi"/>
          <w:sz w:val="24"/>
          <w:szCs w:val="24"/>
        </w:rPr>
        <w:t xml:space="preserve"> Hal ini menunjukkan bagaimana hukum keluarga Islam dapat mengintegrasikan nilai-nilai tradisional dengan inovasi teknologi untuk memperkuat keimanan dan praktek keagamaan dalam kehidupan sehari-hari.</w:t>
      </w:r>
    </w:p>
    <w:p w14:paraId="255BE8A7" w14:textId="6AAAE677" w:rsidR="008064AD" w:rsidRPr="008064AD" w:rsidRDefault="008064AD" w:rsidP="008064AD">
      <w:pPr>
        <w:spacing w:after="0"/>
        <w:ind w:firstLine="567"/>
        <w:jc w:val="both"/>
        <w:rPr>
          <w:rFonts w:asciiTheme="majorBidi" w:hAnsiTheme="majorBidi" w:cstheme="majorBidi"/>
          <w:sz w:val="24"/>
          <w:szCs w:val="24"/>
        </w:rPr>
      </w:pPr>
      <w:r w:rsidRPr="008064AD">
        <w:rPr>
          <w:rFonts w:asciiTheme="majorBidi" w:hAnsiTheme="majorBidi" w:cstheme="majorBidi"/>
          <w:sz w:val="24"/>
          <w:szCs w:val="24"/>
        </w:rPr>
        <w:t>Di era Revolusi Industri 5.0, aspek pendidikan anak dalam keluarga Islam juga mengalami evolusi signifikan.</w:t>
      </w:r>
      <w:r w:rsidR="009614D9">
        <w:rPr>
          <w:rStyle w:val="FootnoteReference"/>
          <w:rFonts w:asciiTheme="majorBidi" w:hAnsiTheme="majorBidi" w:cstheme="majorBidi"/>
          <w:sz w:val="24"/>
          <w:szCs w:val="24"/>
        </w:rPr>
        <w:footnoteReference w:id="42"/>
      </w:r>
      <w:r w:rsidRPr="008064AD">
        <w:rPr>
          <w:rFonts w:asciiTheme="majorBidi" w:hAnsiTheme="majorBidi" w:cstheme="majorBidi"/>
          <w:sz w:val="24"/>
          <w:szCs w:val="24"/>
        </w:rPr>
        <w:t xml:space="preserve"> Teknologi pendidikan, yang meliputi e-learning dan platform pembelajaran virtual, menawarkan peluang baru untuk pendidikan yang inklusif dan beragam.</w:t>
      </w:r>
      <w:r w:rsidR="00DE5B00">
        <w:rPr>
          <w:rStyle w:val="FootnoteReference"/>
          <w:rFonts w:asciiTheme="majorBidi" w:hAnsiTheme="majorBidi" w:cstheme="majorBidi"/>
          <w:sz w:val="24"/>
          <w:szCs w:val="24"/>
        </w:rPr>
        <w:footnoteReference w:id="43"/>
      </w:r>
      <w:r w:rsidRPr="008064AD">
        <w:rPr>
          <w:rFonts w:asciiTheme="majorBidi" w:hAnsiTheme="majorBidi" w:cstheme="majorBidi"/>
          <w:sz w:val="24"/>
          <w:szCs w:val="24"/>
        </w:rPr>
        <w:t xml:space="preserve"> Hukum keluarga Islam, yang selalu menekankan pentingnya ilmu pengetahuan dan pendidikan, menemukan ruang baru untuk ekspresi dalam konteks ini. Para orang tua dituntut untuk lebih proaktif dalam memilih dan mengawasi konten pendidikan anak-anak mereka, memastikan bahwa materi tersebut sesuai dengan nilai-nilai Islam dan mendukung perkembangan karakter serta kecerdasan mereka.</w:t>
      </w:r>
      <w:r w:rsidR="00DE5B00">
        <w:rPr>
          <w:rStyle w:val="FootnoteReference"/>
          <w:rFonts w:asciiTheme="majorBidi" w:hAnsiTheme="majorBidi" w:cstheme="majorBidi"/>
          <w:sz w:val="24"/>
          <w:szCs w:val="24"/>
        </w:rPr>
        <w:footnoteReference w:id="44"/>
      </w:r>
      <w:r w:rsidRPr="008064AD">
        <w:rPr>
          <w:rFonts w:asciiTheme="majorBidi" w:hAnsiTheme="majorBidi" w:cstheme="majorBidi"/>
          <w:sz w:val="24"/>
          <w:szCs w:val="24"/>
        </w:rPr>
        <w:t xml:space="preserve"> Ini menegaskan prinsip Islam tentang pentingnya ilmu pengetahuan yang tidak hanya berfokus pada aspek duniawi, tapi juga pemahaman agama yang mendalam dan aplikasinya dalam kehidupan sehari-hari.</w:t>
      </w:r>
    </w:p>
    <w:p w14:paraId="6C397CF0" w14:textId="7087AEA4" w:rsidR="008064AD" w:rsidRPr="008064AD" w:rsidRDefault="008064AD" w:rsidP="008064AD">
      <w:pPr>
        <w:spacing w:after="0"/>
        <w:ind w:firstLine="567"/>
        <w:jc w:val="both"/>
        <w:rPr>
          <w:rFonts w:asciiTheme="majorBidi" w:hAnsiTheme="majorBidi" w:cstheme="majorBidi"/>
          <w:sz w:val="24"/>
          <w:szCs w:val="24"/>
        </w:rPr>
      </w:pPr>
      <w:r w:rsidRPr="008064AD">
        <w:rPr>
          <w:rFonts w:asciiTheme="majorBidi" w:hAnsiTheme="majorBidi" w:cstheme="majorBidi"/>
          <w:sz w:val="24"/>
          <w:szCs w:val="24"/>
        </w:rPr>
        <w:t>Dalam konteks pernikahan dan hubungan, Revolusi Industri 5.0 dengan segala kemudahan komunikasi dan akses informasi yang ditawarkannya, membuka potensi untuk peningkatan pemahaman dan kesadaran tentang hak-hak dan kewajiban masing-masing pasangan.</w:t>
      </w:r>
      <w:r w:rsidR="00DE5B00">
        <w:rPr>
          <w:rStyle w:val="FootnoteReference"/>
          <w:rFonts w:asciiTheme="majorBidi" w:hAnsiTheme="majorBidi" w:cstheme="majorBidi"/>
          <w:sz w:val="24"/>
          <w:szCs w:val="24"/>
        </w:rPr>
        <w:footnoteReference w:id="45"/>
      </w:r>
      <w:r w:rsidRPr="008064AD">
        <w:rPr>
          <w:rFonts w:asciiTheme="majorBidi" w:hAnsiTheme="majorBidi" w:cstheme="majorBidi"/>
          <w:sz w:val="24"/>
          <w:szCs w:val="24"/>
        </w:rPr>
        <w:t xml:space="preserve"> Webinar, forum diskusi online, dan sumber belajar lainnya dapat memfasilitasi pasangan untuk memperdalam pengetahuan mereka tentang hukum keluarga Islam dan mengaplikasikannya dalam kehidupan mereka. Ini menciptakan peluang untuk hubungan yang lebih harmonis dan adil, sesuai dengan ajaran Islam yang menekankan keadilan, kesetaraan, dan kasih sayang dalam hubungan.</w:t>
      </w:r>
      <w:r>
        <w:rPr>
          <w:rFonts w:asciiTheme="majorBidi" w:hAnsiTheme="majorBidi" w:cstheme="majorBidi"/>
          <w:sz w:val="24"/>
          <w:szCs w:val="24"/>
        </w:rPr>
        <w:t xml:space="preserve"> </w:t>
      </w:r>
      <w:r w:rsidRPr="008064AD">
        <w:rPr>
          <w:rFonts w:asciiTheme="majorBidi" w:hAnsiTheme="majorBidi" w:cstheme="majorBidi"/>
          <w:sz w:val="24"/>
          <w:szCs w:val="24"/>
        </w:rPr>
        <w:t>Namun, era digital juga membawa tantangan baru, seperti peningkatan risiko perceraian akibat salah paham atau konflik yang dipicu oleh penggunaan media sosial.</w:t>
      </w:r>
      <w:r w:rsidR="00DE5B00">
        <w:rPr>
          <w:rStyle w:val="FootnoteReference"/>
          <w:rFonts w:asciiTheme="majorBidi" w:hAnsiTheme="majorBidi" w:cstheme="majorBidi"/>
          <w:sz w:val="24"/>
          <w:szCs w:val="24"/>
        </w:rPr>
        <w:footnoteReference w:id="46"/>
      </w:r>
      <w:r w:rsidRPr="008064AD">
        <w:rPr>
          <w:rFonts w:asciiTheme="majorBidi" w:hAnsiTheme="majorBidi" w:cstheme="majorBidi"/>
          <w:sz w:val="24"/>
          <w:szCs w:val="24"/>
        </w:rPr>
        <w:t xml:space="preserve"> Dalam hal ini, hukum keluarga Islam dapat berperan dalam memberikan panduan dan nasihat tentang bagaimana menjaga etika komunikasi dalam pernikahan, serta cara-cara menyelesaikan konflik yang sesuai dengan ajaran Islam. Pendidikan pranikah dan </w:t>
      </w:r>
      <w:r w:rsidRPr="008064AD">
        <w:rPr>
          <w:rFonts w:asciiTheme="majorBidi" w:hAnsiTheme="majorBidi" w:cstheme="majorBidi"/>
          <w:sz w:val="24"/>
          <w:szCs w:val="24"/>
        </w:rPr>
        <w:lastRenderedPageBreak/>
        <w:t>konseling keluarga berbasis nilai-nilai Islam menjadi lebih penting dari sebelumnya, sebagai upaya preventif dan pemecahan masalah dalam rumah tangga.</w:t>
      </w:r>
      <w:r w:rsidR="00DE5B00">
        <w:rPr>
          <w:rStyle w:val="FootnoteReference"/>
          <w:rFonts w:asciiTheme="majorBidi" w:hAnsiTheme="majorBidi" w:cstheme="majorBidi"/>
          <w:sz w:val="24"/>
          <w:szCs w:val="24"/>
        </w:rPr>
        <w:footnoteReference w:id="47"/>
      </w:r>
    </w:p>
    <w:p w14:paraId="679A4436" w14:textId="62C9E477" w:rsidR="006E583F" w:rsidRDefault="008064AD" w:rsidP="008064AD">
      <w:pPr>
        <w:spacing w:after="0"/>
        <w:ind w:firstLine="567"/>
        <w:jc w:val="both"/>
        <w:rPr>
          <w:rFonts w:asciiTheme="majorBidi" w:hAnsiTheme="majorBidi" w:cstheme="majorBidi"/>
          <w:sz w:val="24"/>
          <w:szCs w:val="24"/>
        </w:rPr>
      </w:pPr>
      <w:r w:rsidRPr="008064AD">
        <w:rPr>
          <w:rFonts w:asciiTheme="majorBidi" w:hAnsiTheme="majorBidi" w:cstheme="majorBidi"/>
          <w:sz w:val="24"/>
          <w:szCs w:val="24"/>
        </w:rPr>
        <w:t>Akhirnya, Revolusi Industri 5.0 mengundang refleksi tentang pentingnya menjaga keseimbangan antara dunia material dan spiritual dalam kehidupan keluarga Islam. Teknologi dapat menjadi alat yang sangat bermanfaat, tetapi juga berpotensi menimbulkan gangguan jika tidak digunakan dengan bijak. Hukum keluarga Islam, dengan penekanannya pada moderasi, kesederhanaan, dan pentingnya mengingat Allah, menawarkan kerangka kerja untuk menggunakan teknologi secara bertanggung jawab, memastikan bahwa kemajuan teknologi mendukung bukan hanya kemajuan material, tetapi juga spiritual dan keharmonisan keluarga.</w:t>
      </w:r>
      <w:r>
        <w:rPr>
          <w:rFonts w:asciiTheme="majorBidi" w:hAnsiTheme="majorBidi" w:cstheme="majorBidi"/>
          <w:sz w:val="24"/>
          <w:szCs w:val="24"/>
        </w:rPr>
        <w:t xml:space="preserve"> </w:t>
      </w:r>
      <w:r w:rsidRPr="008064AD">
        <w:rPr>
          <w:rFonts w:asciiTheme="majorBidi" w:hAnsiTheme="majorBidi" w:cstheme="majorBidi"/>
          <w:sz w:val="24"/>
          <w:szCs w:val="24"/>
        </w:rPr>
        <w:t>Dengan demikian, Revolusi Industri 5.0 membawa perubahan yang mendalam, tetapi juga peluang untuk memperkaya praktik hukum keluarga Islam. Dengan memanfaatkan teknologi secara bijak, mempertahankan nilai-nilai Islam, dan beradaptasi dengan tantangan baru, umat Islam dapat memastikan bahwa mereka tidak hanya bertahan tetapi juga berkembang dalam era baru ini, memperkuat keluarga dan masyarakat mereka.</w:t>
      </w:r>
    </w:p>
    <w:p w14:paraId="3CFF4391" w14:textId="27CFEF7D" w:rsidR="005907C2" w:rsidRDefault="005907C2" w:rsidP="005907C2">
      <w:pPr>
        <w:spacing w:after="0"/>
        <w:jc w:val="both"/>
        <w:rPr>
          <w:rFonts w:asciiTheme="majorBidi" w:hAnsiTheme="majorBidi" w:cstheme="majorBidi"/>
          <w:sz w:val="24"/>
          <w:szCs w:val="24"/>
        </w:rPr>
      </w:pPr>
    </w:p>
    <w:p w14:paraId="70FBDF3F" w14:textId="23042326" w:rsidR="005907C2" w:rsidRDefault="005907C2" w:rsidP="005907C2">
      <w:pPr>
        <w:spacing w:after="0"/>
        <w:jc w:val="both"/>
        <w:rPr>
          <w:rFonts w:asciiTheme="majorBidi" w:hAnsiTheme="majorBidi" w:cstheme="majorBidi"/>
          <w:b/>
          <w:bCs/>
          <w:sz w:val="24"/>
          <w:szCs w:val="24"/>
        </w:rPr>
      </w:pPr>
      <w:r>
        <w:rPr>
          <w:rFonts w:asciiTheme="majorBidi" w:hAnsiTheme="majorBidi" w:cstheme="majorBidi"/>
          <w:b/>
          <w:bCs/>
          <w:sz w:val="24"/>
          <w:szCs w:val="24"/>
        </w:rPr>
        <w:t>Kesimpulan</w:t>
      </w:r>
    </w:p>
    <w:p w14:paraId="2B5F5F2A" w14:textId="12BFE808" w:rsidR="005907C2" w:rsidRPr="005907C2" w:rsidRDefault="005907C2" w:rsidP="003B0606">
      <w:pPr>
        <w:spacing w:after="0"/>
        <w:ind w:firstLine="567"/>
        <w:jc w:val="both"/>
        <w:rPr>
          <w:rFonts w:asciiTheme="majorBidi" w:hAnsiTheme="majorBidi" w:cstheme="majorBidi"/>
          <w:sz w:val="24"/>
          <w:szCs w:val="24"/>
        </w:rPr>
      </w:pPr>
      <w:r>
        <w:rPr>
          <w:rFonts w:asciiTheme="majorBidi" w:hAnsiTheme="majorBidi" w:cstheme="majorBidi"/>
          <w:sz w:val="24"/>
          <w:szCs w:val="24"/>
        </w:rPr>
        <w:t>Secara keseluruhan,</w:t>
      </w:r>
      <w:r w:rsidR="003B0606">
        <w:rPr>
          <w:rFonts w:asciiTheme="majorBidi" w:hAnsiTheme="majorBidi" w:cstheme="majorBidi"/>
          <w:sz w:val="24"/>
          <w:szCs w:val="24"/>
        </w:rPr>
        <w:t xml:space="preserve"> penelitian ini</w:t>
      </w:r>
      <w:r w:rsidRPr="005907C2">
        <w:rPr>
          <w:rFonts w:asciiTheme="majorBidi" w:hAnsiTheme="majorBidi" w:cstheme="majorBidi"/>
          <w:sz w:val="24"/>
          <w:szCs w:val="24"/>
        </w:rPr>
        <w:t xml:space="preserve"> membahas tentang </w:t>
      </w:r>
      <w:bookmarkStart w:id="1" w:name="_Hlk160825938"/>
      <w:r w:rsidR="003B0606">
        <w:rPr>
          <w:rFonts w:asciiTheme="majorBidi" w:hAnsiTheme="majorBidi" w:cstheme="majorBidi"/>
          <w:sz w:val="24"/>
          <w:szCs w:val="24"/>
        </w:rPr>
        <w:t>perbandingan dari</w:t>
      </w:r>
      <w:r w:rsidRPr="005907C2">
        <w:rPr>
          <w:rFonts w:asciiTheme="majorBidi" w:hAnsiTheme="majorBidi" w:cstheme="majorBidi"/>
          <w:sz w:val="24"/>
          <w:szCs w:val="24"/>
        </w:rPr>
        <w:t xml:space="preserve"> evolusi hukum keluarga Islam </w:t>
      </w:r>
      <w:bookmarkStart w:id="2" w:name="_Hlk160827471"/>
      <w:r w:rsidRPr="005907C2">
        <w:rPr>
          <w:rFonts w:asciiTheme="majorBidi" w:hAnsiTheme="majorBidi" w:cstheme="majorBidi"/>
          <w:sz w:val="24"/>
          <w:szCs w:val="24"/>
        </w:rPr>
        <w:t>sebelum dan selama era Revolusi Industri 5.0</w:t>
      </w:r>
      <w:bookmarkEnd w:id="1"/>
      <w:r w:rsidRPr="005907C2">
        <w:rPr>
          <w:rFonts w:asciiTheme="majorBidi" w:hAnsiTheme="majorBidi" w:cstheme="majorBidi"/>
          <w:sz w:val="24"/>
          <w:szCs w:val="24"/>
        </w:rPr>
        <w:t>.</w:t>
      </w:r>
      <w:bookmarkEnd w:id="2"/>
      <w:r w:rsidRPr="005907C2">
        <w:rPr>
          <w:rFonts w:asciiTheme="majorBidi" w:hAnsiTheme="majorBidi" w:cstheme="majorBidi"/>
          <w:sz w:val="24"/>
          <w:szCs w:val="24"/>
        </w:rPr>
        <w:t xml:space="preserve"> Sebelum Revolusi Industri 5.0, hukum keluarga Islam dibentuk berdasarkan ajaran Islam yang mengatur tentang pernikahan, perceraian, hak asuh anak, warisan, dan lain-lain, dengan penekanan pada keadilan sosial dan perlindungan hak individu. Praktik dan interpretasi hukum ini beradaptasi terhadap kondisi sosial, budaya, dan ekonomi setempat, dengan ulama dan hakim berperan penting dalam penafsirannya. Hukum keluarga Islam juga menekankan pada pendidikan dan kesetaraan, memberikan hak-hak revolusioner bagi perempuan jauh sebelum norma global.</w:t>
      </w:r>
    </w:p>
    <w:p w14:paraId="4D773550" w14:textId="44D23B25" w:rsidR="005907C2" w:rsidRDefault="005907C2" w:rsidP="005907C2">
      <w:pPr>
        <w:spacing w:after="0"/>
        <w:ind w:firstLine="567"/>
        <w:jc w:val="both"/>
        <w:rPr>
          <w:rFonts w:asciiTheme="majorBidi" w:hAnsiTheme="majorBidi" w:cstheme="majorBidi"/>
          <w:sz w:val="24"/>
          <w:szCs w:val="24"/>
        </w:rPr>
      </w:pPr>
      <w:r w:rsidRPr="005907C2">
        <w:rPr>
          <w:rFonts w:asciiTheme="majorBidi" w:hAnsiTheme="majorBidi" w:cstheme="majorBidi"/>
          <w:sz w:val="24"/>
          <w:szCs w:val="24"/>
        </w:rPr>
        <w:t>Memasuki era Revolusi Industri 5.0, hukum keluarga Islam dihadapkan pada tantangan dan peluang baru, termasuk dalam cara komunikasi, pekerjaan, ekonomi keluarga, dan pendidikan. Teknologi baru membawa kemudahan dalam ibadah dan belajar, tetapi juga menimbulkan isu baru seperti privasi dan dampak teknologi berlebih. Hukum keluarga Islam dituntut untuk memberikan panduan yang mengintegrasikan nilai tradisional dengan inovasi teknologi, memastikan pendidikan dan pemahaman tentang hak dan kewajiban dalam keluarga, dan menjaga keseimbangan antara kemajuan material dan spiritual. Melalui adaptasi yang bijak, hukum keluarga Islam bisa memanfaatkan teknologi untuk memperkuat keimanan dan praktek keagamaan, serta mempertahankan keluarga yang harmonis dan sejahtera di era baru.</w:t>
      </w:r>
    </w:p>
    <w:p w14:paraId="5033C18C" w14:textId="6C950028" w:rsidR="00DE5B00" w:rsidRDefault="00DE5B00" w:rsidP="00DE5B00">
      <w:pPr>
        <w:spacing w:after="0"/>
        <w:jc w:val="both"/>
        <w:rPr>
          <w:rFonts w:asciiTheme="majorBidi" w:hAnsiTheme="majorBidi" w:cstheme="majorBidi"/>
          <w:sz w:val="24"/>
          <w:szCs w:val="24"/>
        </w:rPr>
      </w:pPr>
    </w:p>
    <w:p w14:paraId="2B33F8BE" w14:textId="09F0B132" w:rsidR="00DE5B00" w:rsidRDefault="00DE5B00" w:rsidP="00DE5B00">
      <w:pPr>
        <w:spacing w:after="0"/>
        <w:jc w:val="both"/>
        <w:rPr>
          <w:rFonts w:asciiTheme="majorBidi" w:hAnsiTheme="majorBidi" w:cstheme="majorBidi"/>
          <w:b/>
          <w:bCs/>
          <w:sz w:val="24"/>
          <w:szCs w:val="24"/>
        </w:rPr>
      </w:pPr>
      <w:r>
        <w:rPr>
          <w:rFonts w:asciiTheme="majorBidi" w:hAnsiTheme="majorBidi" w:cstheme="majorBidi"/>
          <w:b/>
          <w:bCs/>
          <w:sz w:val="24"/>
          <w:szCs w:val="24"/>
        </w:rPr>
        <w:t>Daftar Pustaka</w:t>
      </w:r>
    </w:p>
    <w:p w14:paraId="71CA830F" w14:textId="0112C3A0" w:rsidR="00DE5B00" w:rsidRDefault="00DE5B00" w:rsidP="00DE5B00">
      <w:pPr>
        <w:spacing w:after="0"/>
        <w:jc w:val="both"/>
        <w:rPr>
          <w:rFonts w:asciiTheme="majorBidi" w:hAnsiTheme="majorBidi" w:cstheme="majorBidi"/>
          <w:b/>
          <w:bCs/>
          <w:sz w:val="24"/>
          <w:szCs w:val="24"/>
        </w:rPr>
      </w:pPr>
    </w:p>
    <w:p w14:paraId="2B1CADAF" w14:textId="77777777" w:rsidR="00DE5B00" w:rsidRPr="00DE5B00" w:rsidRDefault="00DE5B00" w:rsidP="00D94EF2">
      <w:pPr>
        <w:pStyle w:val="Bibliography"/>
        <w:jc w:val="both"/>
        <w:rPr>
          <w:rFonts w:ascii="Times New Roman" w:hAnsi="Times New Roman" w:cs="Times New Roman"/>
          <w:sz w:val="24"/>
        </w:rPr>
      </w:pPr>
      <w:r>
        <w:rPr>
          <w:rFonts w:asciiTheme="majorBidi" w:hAnsiTheme="majorBidi" w:cstheme="majorBidi"/>
          <w:b/>
          <w:bCs/>
        </w:rPr>
        <w:fldChar w:fldCharType="begin"/>
      </w:r>
      <w:r>
        <w:rPr>
          <w:rFonts w:asciiTheme="majorBidi" w:hAnsiTheme="majorBidi" w:cstheme="majorBidi"/>
          <w:b/>
          <w:bCs/>
        </w:rPr>
        <w:instrText xml:space="preserve"> ADDIN ZOTERO_BIBL {"uncited":[],"omitted":[],"custom":[]} CSL_BIBLIOGRAPHY </w:instrText>
      </w:r>
      <w:r>
        <w:rPr>
          <w:rFonts w:asciiTheme="majorBidi" w:hAnsiTheme="majorBidi" w:cstheme="majorBidi"/>
          <w:b/>
          <w:bCs/>
        </w:rPr>
        <w:fldChar w:fldCharType="separate"/>
      </w:r>
      <w:r w:rsidRPr="00DE5B00">
        <w:rPr>
          <w:rFonts w:ascii="Times New Roman" w:hAnsi="Times New Roman" w:cs="Times New Roman"/>
          <w:sz w:val="24"/>
        </w:rPr>
        <w:t xml:space="preserve">Adharsyah, Malik, Muhammad Sidqi, and Muhammad Aulia Rizki. “Pernikahan Dalam Perspektif Hukum Islam.” </w:t>
      </w:r>
      <w:r w:rsidRPr="00DE5B00">
        <w:rPr>
          <w:rFonts w:ascii="Times New Roman" w:hAnsi="Times New Roman" w:cs="Times New Roman"/>
          <w:i/>
          <w:iCs/>
          <w:sz w:val="24"/>
        </w:rPr>
        <w:t>Jurnal Syariah Dan Ekonomi Islam</w:t>
      </w:r>
      <w:r w:rsidRPr="00DE5B00">
        <w:rPr>
          <w:rFonts w:ascii="Times New Roman" w:hAnsi="Times New Roman" w:cs="Times New Roman"/>
          <w:sz w:val="24"/>
        </w:rPr>
        <w:t xml:space="preserve"> 2, no. 1 (2024): 141–50. https://ejournal.iai-almuslimaceh.ac.id/index.php/JSEI/article/view/82.</w:t>
      </w:r>
    </w:p>
    <w:p w14:paraId="063FC96D"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lastRenderedPageBreak/>
        <w:t xml:space="preserve">Agustina, Auriga, and Sri Budi Lestari. “Pola Komunikasi Keluarga Dalam Menjaga Keharmonisan Pada Pasangan Suami Istri Yang Menjalani Long Distance Relationship.” </w:t>
      </w:r>
      <w:r w:rsidRPr="00DE5B00">
        <w:rPr>
          <w:rFonts w:ascii="Times New Roman" w:hAnsi="Times New Roman" w:cs="Times New Roman"/>
          <w:i/>
          <w:iCs/>
          <w:sz w:val="24"/>
        </w:rPr>
        <w:t>Interaksi Online</w:t>
      </w:r>
      <w:r w:rsidRPr="00DE5B00">
        <w:rPr>
          <w:rFonts w:ascii="Times New Roman" w:hAnsi="Times New Roman" w:cs="Times New Roman"/>
          <w:sz w:val="24"/>
        </w:rPr>
        <w:t xml:space="preserve"> 6, no. 1 (2017).</w:t>
      </w:r>
    </w:p>
    <w:p w14:paraId="581F0C93"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Al Hamid, Rizal, Arif Sugitanata, and Suud Sarim Karimullah. “Sinkronisasi Pendekatan Sosiologis Dengan Penemuan Hukum Islam Sui Generis Kum Empiris.” </w:t>
      </w:r>
      <w:r w:rsidRPr="00DE5B00">
        <w:rPr>
          <w:rFonts w:ascii="Times New Roman" w:hAnsi="Times New Roman" w:cs="Times New Roman"/>
          <w:i/>
          <w:iCs/>
          <w:sz w:val="24"/>
        </w:rPr>
        <w:t>Bertuah Jurnal Syariah Dan Ekonomi Islam</w:t>
      </w:r>
      <w:r w:rsidRPr="00DE5B00">
        <w:rPr>
          <w:rFonts w:ascii="Times New Roman" w:hAnsi="Times New Roman" w:cs="Times New Roman"/>
          <w:sz w:val="24"/>
        </w:rPr>
        <w:t xml:space="preserve"> 4, no. 1 (2023): 48–60.</w:t>
      </w:r>
    </w:p>
    <w:p w14:paraId="3A324329"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Arif, Arif Sugitanata. “Hukum Keluarga Islam Di Brunei Darussalam.” </w:t>
      </w:r>
      <w:r w:rsidRPr="00DE5B00">
        <w:rPr>
          <w:rFonts w:ascii="Times New Roman" w:hAnsi="Times New Roman" w:cs="Times New Roman"/>
          <w:i/>
          <w:iCs/>
          <w:sz w:val="24"/>
        </w:rPr>
        <w:t>Al-Qadha: Jurnal Hukum Islam Dan Perundang-Undangan</w:t>
      </w:r>
      <w:r w:rsidRPr="00DE5B00">
        <w:rPr>
          <w:rFonts w:ascii="Times New Roman" w:hAnsi="Times New Roman" w:cs="Times New Roman"/>
          <w:sz w:val="24"/>
        </w:rPr>
        <w:t xml:space="preserve"> 8, no. 1 (2021): 1–12. https://doi.org/0.32505/qadha.v8i1.2275.</w:t>
      </w:r>
    </w:p>
    <w:p w14:paraId="35475AFB"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Arif Sugitanata and Sarah Aqila. “Menuju Kesetaraan Gender: Eksplorasi Teori Relasi Kuasa Dan Maqashid Syariah Terhadap Dinamika Kekuasaan Dalam Pernikahan.” </w:t>
      </w:r>
      <w:r w:rsidRPr="00DE5B00">
        <w:rPr>
          <w:rFonts w:ascii="Times New Roman" w:hAnsi="Times New Roman" w:cs="Times New Roman"/>
          <w:i/>
          <w:iCs/>
          <w:sz w:val="24"/>
        </w:rPr>
        <w:t>Fatayat Journal of Gender and Children Studies</w:t>
      </w:r>
      <w:r w:rsidRPr="00DE5B00">
        <w:rPr>
          <w:rFonts w:ascii="Times New Roman" w:hAnsi="Times New Roman" w:cs="Times New Roman"/>
          <w:sz w:val="24"/>
        </w:rPr>
        <w:t xml:space="preserve"> 1, no. 2 (2023): 40–49.</w:t>
      </w:r>
    </w:p>
    <w:p w14:paraId="0D7A15EB"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A’yun, Qurrota, Nanik Prihartanti, and Chusniatun Chusniatun. “Peran Orang Tua Dalam Pendidikan Anak Usia Dini (Studi Kasus Pada Keluarga Muslim Pelaksana Homeschooling).” </w:t>
      </w:r>
      <w:r w:rsidRPr="00DE5B00">
        <w:rPr>
          <w:rFonts w:ascii="Times New Roman" w:hAnsi="Times New Roman" w:cs="Times New Roman"/>
          <w:i/>
          <w:iCs/>
          <w:sz w:val="24"/>
        </w:rPr>
        <w:t>Indigenous: Jurnal Ilmiah Psikologi</w:t>
      </w:r>
      <w:r w:rsidRPr="00DE5B00">
        <w:rPr>
          <w:rFonts w:ascii="Times New Roman" w:hAnsi="Times New Roman" w:cs="Times New Roman"/>
          <w:sz w:val="24"/>
        </w:rPr>
        <w:t xml:space="preserve"> 13, no. 2 (2016): 33–40. https://doi.org/10.23917/indigenous.v13i2.2601.</w:t>
      </w:r>
    </w:p>
    <w:p w14:paraId="1FA79DD5"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Azhari, Doni, and Arif Sugitanata. “Genealogi Dan Produk Dari Reformasi Undang-Undang Perceraian Di Pakistan.” </w:t>
      </w:r>
      <w:r w:rsidRPr="00DE5B00">
        <w:rPr>
          <w:rFonts w:ascii="Times New Roman" w:hAnsi="Times New Roman" w:cs="Times New Roman"/>
          <w:i/>
          <w:iCs/>
          <w:sz w:val="24"/>
        </w:rPr>
        <w:t>Jurnal Asy-Syukriyyah</w:t>
      </w:r>
      <w:r w:rsidRPr="00DE5B00">
        <w:rPr>
          <w:rFonts w:ascii="Times New Roman" w:hAnsi="Times New Roman" w:cs="Times New Roman"/>
          <w:sz w:val="24"/>
        </w:rPr>
        <w:t xml:space="preserve"> 23, no. 1 (2022): 36–53. https://doi.org/10.36769/asy.v23i1.200.</w:t>
      </w:r>
    </w:p>
    <w:p w14:paraId="7C5EB676"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Cahyani, Tinuk Dwi. </w:t>
      </w:r>
      <w:r w:rsidRPr="00DE5B00">
        <w:rPr>
          <w:rFonts w:ascii="Times New Roman" w:hAnsi="Times New Roman" w:cs="Times New Roman"/>
          <w:i/>
          <w:iCs/>
          <w:sz w:val="24"/>
        </w:rPr>
        <w:t>Hukum Perkawinan</w:t>
      </w:r>
      <w:r w:rsidRPr="00DE5B00">
        <w:rPr>
          <w:rFonts w:ascii="Times New Roman" w:hAnsi="Times New Roman" w:cs="Times New Roman"/>
          <w:sz w:val="24"/>
        </w:rPr>
        <w:t>. Vol. 1. Malang: UMMPress, 2020.</w:t>
      </w:r>
    </w:p>
    <w:p w14:paraId="588AD503"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Dahlan Idhamy. </w:t>
      </w:r>
      <w:r w:rsidRPr="00DE5B00">
        <w:rPr>
          <w:rFonts w:ascii="Times New Roman" w:hAnsi="Times New Roman" w:cs="Times New Roman"/>
          <w:i/>
          <w:iCs/>
          <w:sz w:val="24"/>
        </w:rPr>
        <w:t>Azas-Azas Fiqh Munakahat Hukum Keluarga Islam</w:t>
      </w:r>
      <w:r w:rsidRPr="00DE5B00">
        <w:rPr>
          <w:rFonts w:ascii="Times New Roman" w:hAnsi="Times New Roman" w:cs="Times New Roman"/>
          <w:sz w:val="24"/>
        </w:rPr>
        <w:t>. Surabaya: Al-Ikhlas, 1983.</w:t>
      </w:r>
    </w:p>
    <w:p w14:paraId="611AAF93"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Faizah, Isniyatin, Febiyanti Utami Parera, and Silvana Kamelya. “Bagian Ahli Waris Laki-Laki Dan Perempuan Dalam Kajian Hukum Islam.” </w:t>
      </w:r>
      <w:r w:rsidRPr="00DE5B00">
        <w:rPr>
          <w:rFonts w:ascii="Times New Roman" w:hAnsi="Times New Roman" w:cs="Times New Roman"/>
          <w:i/>
          <w:iCs/>
          <w:sz w:val="24"/>
        </w:rPr>
        <w:t>The Indonesian Journal of Islamic Law and Civil Law</w:t>
      </w:r>
      <w:r w:rsidRPr="00DE5B00">
        <w:rPr>
          <w:rFonts w:ascii="Times New Roman" w:hAnsi="Times New Roman" w:cs="Times New Roman"/>
          <w:sz w:val="24"/>
        </w:rPr>
        <w:t xml:space="preserve"> 2, no. 2 (2021): 152–69. https://doi.org/10.51675/jaksya.v2i2.166.</w:t>
      </w:r>
    </w:p>
    <w:p w14:paraId="57CE9249"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Grosse, Eric H, Fabio Sgarbossa, Cecilia Berlin, and W Patrick Neumann. “Human-Centric Production and Logistics System Design and Management: Transitioning from Industry 4.0 to Industry 5.0.” </w:t>
      </w:r>
      <w:r w:rsidRPr="00DE5B00">
        <w:rPr>
          <w:rFonts w:ascii="Times New Roman" w:hAnsi="Times New Roman" w:cs="Times New Roman"/>
          <w:i/>
          <w:iCs/>
          <w:sz w:val="24"/>
        </w:rPr>
        <w:t>International Journal of Production Research</w:t>
      </w:r>
      <w:r w:rsidRPr="00DE5B00">
        <w:rPr>
          <w:rFonts w:ascii="Times New Roman" w:hAnsi="Times New Roman" w:cs="Times New Roman"/>
          <w:sz w:val="24"/>
        </w:rPr>
        <w:t xml:space="preserve"> 61, no. 22 (2023): 7749–59. https://doi.org/10.1080/00207543.2023.2246783.</w:t>
      </w:r>
    </w:p>
    <w:p w14:paraId="2ACEEC56"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Islam Uddin. “Islamic Family Law: Imams, Mosques, and Sharīʿa Councils in the UK.” </w:t>
      </w:r>
      <w:r w:rsidRPr="00DE5B00">
        <w:rPr>
          <w:rFonts w:ascii="Times New Roman" w:hAnsi="Times New Roman" w:cs="Times New Roman"/>
          <w:i/>
          <w:iCs/>
          <w:sz w:val="24"/>
        </w:rPr>
        <w:t>Electronic Journal of Islamic and Middle Eastern Law (EJIMEL)</w:t>
      </w:r>
      <w:r w:rsidRPr="00DE5B00">
        <w:rPr>
          <w:rFonts w:ascii="Times New Roman" w:hAnsi="Times New Roman" w:cs="Times New Roman"/>
          <w:sz w:val="24"/>
        </w:rPr>
        <w:t xml:space="preserve"> 8, no. 1 (2020): 25–36. https://doi.org/10.5167/uzh-187604.</w:t>
      </w:r>
    </w:p>
    <w:p w14:paraId="5F4D75B5"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Karimullah, Suud Sarim, and Arif Sugitanata. “Pembaharuan Konsep Kafa’ah Dalam Perkawinan.” </w:t>
      </w:r>
      <w:r w:rsidRPr="00DE5B00">
        <w:rPr>
          <w:rFonts w:ascii="Times New Roman" w:hAnsi="Times New Roman" w:cs="Times New Roman"/>
          <w:i/>
          <w:iCs/>
          <w:sz w:val="24"/>
        </w:rPr>
        <w:t>Jurnal Keislaman</w:t>
      </w:r>
      <w:r w:rsidRPr="00DE5B00">
        <w:rPr>
          <w:rFonts w:ascii="Times New Roman" w:hAnsi="Times New Roman" w:cs="Times New Roman"/>
          <w:sz w:val="24"/>
        </w:rPr>
        <w:t xml:space="preserve"> 5, no. 1 (2022): 63–74.</w:t>
      </w:r>
    </w:p>
    <w:p w14:paraId="39A9921F"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Kharlie, Ahmad Tholabi, Asep Syarifuddin Hidayat, and Muhammad Hafizh. </w:t>
      </w:r>
      <w:r w:rsidRPr="00DE5B00">
        <w:rPr>
          <w:rFonts w:ascii="Times New Roman" w:hAnsi="Times New Roman" w:cs="Times New Roman"/>
          <w:i/>
          <w:iCs/>
          <w:sz w:val="24"/>
        </w:rPr>
        <w:t>Kodifikasi Hukum Keluarga Islam Kontemporer: Pembaruan, Pendekatan, Dan Elastisitas Penerapan Hukum</w:t>
      </w:r>
      <w:r w:rsidRPr="00DE5B00">
        <w:rPr>
          <w:rFonts w:ascii="Times New Roman" w:hAnsi="Times New Roman" w:cs="Times New Roman"/>
          <w:sz w:val="24"/>
        </w:rPr>
        <w:t>. Jakarta: Prenada Media, 2020.</w:t>
      </w:r>
    </w:p>
    <w:p w14:paraId="39578248"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Laksmi, Dyah Ayu Vijaya. “Korelasi Antara Hukum Keluarga Dengan Revolusi Industri 4.0.” </w:t>
      </w:r>
      <w:r w:rsidRPr="00DE5B00">
        <w:rPr>
          <w:rFonts w:ascii="Times New Roman" w:hAnsi="Times New Roman" w:cs="Times New Roman"/>
          <w:i/>
          <w:iCs/>
          <w:sz w:val="24"/>
        </w:rPr>
        <w:t>Al Qadhi: Jurnal Hukum Keluarga Islam</w:t>
      </w:r>
      <w:r w:rsidRPr="00DE5B00">
        <w:rPr>
          <w:rFonts w:ascii="Times New Roman" w:hAnsi="Times New Roman" w:cs="Times New Roman"/>
          <w:sz w:val="24"/>
        </w:rPr>
        <w:t xml:space="preserve"> 4, no. 2 (2022): 17–24. https://doi.org/10.47902/aqjhki.v4i1.811.</w:t>
      </w:r>
    </w:p>
    <w:p w14:paraId="6D2DE7E2"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Musarat, Muhammad Ali, Muhammad Irfan, Wesam Salah Alaloul, Ahsen Maqsoom, and Maria Ghufran. “A Review on the Way Forward in Construction through Industrial Revolution 5.0.” </w:t>
      </w:r>
      <w:r w:rsidRPr="00DE5B00">
        <w:rPr>
          <w:rFonts w:ascii="Times New Roman" w:hAnsi="Times New Roman" w:cs="Times New Roman"/>
          <w:i/>
          <w:iCs/>
          <w:sz w:val="24"/>
        </w:rPr>
        <w:t>Sustainability</w:t>
      </w:r>
      <w:r w:rsidRPr="00DE5B00">
        <w:rPr>
          <w:rFonts w:ascii="Times New Roman" w:hAnsi="Times New Roman" w:cs="Times New Roman"/>
          <w:sz w:val="24"/>
        </w:rPr>
        <w:t xml:space="preserve"> 15, no. 18 (2023): 13862. https://doi.org/10.3390/su151813862.</w:t>
      </w:r>
    </w:p>
    <w:p w14:paraId="1525C03E"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Musyafak, Musyafak, and Muhamad Rifa’i Subhi. “Strategi Pembelajaran Pendidikan Agama Islam Dalam Menghadapi Tantangan Di Era Revolusi Industri 5.0.” </w:t>
      </w:r>
      <w:r w:rsidRPr="00DE5B00">
        <w:rPr>
          <w:rFonts w:ascii="Times New Roman" w:hAnsi="Times New Roman" w:cs="Times New Roman"/>
          <w:i/>
          <w:iCs/>
          <w:sz w:val="24"/>
        </w:rPr>
        <w:t>Asian Journal of Islamic Studies and Da’wah</w:t>
      </w:r>
      <w:r w:rsidRPr="00DE5B00">
        <w:rPr>
          <w:rFonts w:ascii="Times New Roman" w:hAnsi="Times New Roman" w:cs="Times New Roman"/>
          <w:sz w:val="24"/>
        </w:rPr>
        <w:t xml:space="preserve"> 1, no. 2 (2023): 373–98. https://doi.org/10.58578/ajisd.v1i2.2109.</w:t>
      </w:r>
    </w:p>
    <w:p w14:paraId="644CB6CE"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Najmuddin, Alfan Haydar, Nur Khamimah, and Naifa Salma Ufaira. “PERCERAIAN DI ERA DIGITAL: PENGARUH MEDIA SOSIAL DAN TEKNOLOGI.” </w:t>
      </w:r>
      <w:r w:rsidRPr="00DE5B00">
        <w:rPr>
          <w:rFonts w:ascii="Times New Roman" w:hAnsi="Times New Roman" w:cs="Times New Roman"/>
          <w:i/>
          <w:iCs/>
          <w:sz w:val="24"/>
        </w:rPr>
        <w:t xml:space="preserve">Causa: Jurnal </w:t>
      </w:r>
      <w:r w:rsidRPr="00DE5B00">
        <w:rPr>
          <w:rFonts w:ascii="Times New Roman" w:hAnsi="Times New Roman" w:cs="Times New Roman"/>
          <w:i/>
          <w:iCs/>
          <w:sz w:val="24"/>
        </w:rPr>
        <w:lastRenderedPageBreak/>
        <w:t>Hukum Dan Kewarganegaraan</w:t>
      </w:r>
      <w:r w:rsidRPr="00DE5B00">
        <w:rPr>
          <w:rFonts w:ascii="Times New Roman" w:hAnsi="Times New Roman" w:cs="Times New Roman"/>
          <w:sz w:val="24"/>
        </w:rPr>
        <w:t xml:space="preserve"> 1, no. 4 (2023): 51–60. https://doi.org/10.3783/causa.v1i4.792.</w:t>
      </w:r>
    </w:p>
    <w:p w14:paraId="6E0DE416"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Nasution, Muhammad Arsad. “Perceraian Menurut Kompilasi Hukum Islam (KHI) Dan Fiqh.” </w:t>
      </w:r>
      <w:r w:rsidRPr="00DE5B00">
        <w:rPr>
          <w:rFonts w:ascii="Times New Roman" w:hAnsi="Times New Roman" w:cs="Times New Roman"/>
          <w:i/>
          <w:iCs/>
          <w:sz w:val="24"/>
        </w:rPr>
        <w:t>Jurnal El-Qanuniy: Jurnal Ilmu-Ilmu Kesyariahan Dan Pranata Sosial</w:t>
      </w:r>
      <w:r w:rsidRPr="00DE5B00">
        <w:rPr>
          <w:rFonts w:ascii="Times New Roman" w:hAnsi="Times New Roman" w:cs="Times New Roman"/>
          <w:sz w:val="24"/>
        </w:rPr>
        <w:t xml:space="preserve"> 4, no. 2 (2018): 157–70. https://doi.org/10.24952/el-qanuniy.v4i2.2385.</w:t>
      </w:r>
    </w:p>
    <w:p w14:paraId="25F4055F"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Nisda, Syofria. “Prinsip Keteladanan Dalam Pendidikan Keluarga Menurut Al-Qur’an.” </w:t>
      </w:r>
      <w:r w:rsidRPr="00DE5B00">
        <w:rPr>
          <w:rFonts w:ascii="Times New Roman" w:hAnsi="Times New Roman" w:cs="Times New Roman"/>
          <w:i/>
          <w:iCs/>
          <w:sz w:val="24"/>
        </w:rPr>
        <w:t>Al-TA’DIB: Jurnal Kajian Ilmu Kependidikan</w:t>
      </w:r>
      <w:r w:rsidRPr="00DE5B00">
        <w:rPr>
          <w:rFonts w:ascii="Times New Roman" w:hAnsi="Times New Roman" w:cs="Times New Roman"/>
          <w:sz w:val="24"/>
        </w:rPr>
        <w:t xml:space="preserve"> 12, no. 1 (2019): 116–33. https://doi.org/10.31332/atdb.v12i1.1276.</w:t>
      </w:r>
    </w:p>
    <w:p w14:paraId="1D7EDE36"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Nuroniyah, Wardah. “Diskursus’ Iddah Berpersepktif Gender: Membaca Ulang’Iddah Dengan Metode Dalalah al-Nass.” </w:t>
      </w:r>
      <w:r w:rsidRPr="00DE5B00">
        <w:rPr>
          <w:rFonts w:ascii="Times New Roman" w:hAnsi="Times New Roman" w:cs="Times New Roman"/>
          <w:i/>
          <w:iCs/>
          <w:sz w:val="24"/>
        </w:rPr>
        <w:t>Al-Manahij: Jurnal Kajian Hukum Islam</w:t>
      </w:r>
      <w:r w:rsidRPr="00DE5B00">
        <w:rPr>
          <w:rFonts w:ascii="Times New Roman" w:hAnsi="Times New Roman" w:cs="Times New Roman"/>
          <w:sz w:val="24"/>
        </w:rPr>
        <w:t xml:space="preserve"> 12, no. 2 (2018): 193–216.</w:t>
      </w:r>
    </w:p>
    <w:p w14:paraId="271F8926"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Pakarti, Muhammad Husni Abdulah, and Diana Farid. “Implementasi Hukum Waris Dalam Islam: Studi Komparatif Tentang Praktek Waris Di Negara-Negara Muslim.” </w:t>
      </w:r>
      <w:r w:rsidRPr="00DE5B00">
        <w:rPr>
          <w:rFonts w:ascii="Times New Roman" w:hAnsi="Times New Roman" w:cs="Times New Roman"/>
          <w:i/>
          <w:iCs/>
          <w:sz w:val="24"/>
        </w:rPr>
        <w:t>El-Ahli: Jurnal Hukum Keluarga Islam</w:t>
      </w:r>
      <w:r w:rsidRPr="00DE5B00">
        <w:rPr>
          <w:rFonts w:ascii="Times New Roman" w:hAnsi="Times New Roman" w:cs="Times New Roman"/>
          <w:sz w:val="24"/>
        </w:rPr>
        <w:t xml:space="preserve"> 4, no. 2 (2023): 37–62. https://doi.org/10.56874/el-ahli.v4i2.1267.</w:t>
      </w:r>
    </w:p>
    <w:p w14:paraId="7FDD2DE0"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Pereira, Andreia G, Tânia M Lima, and Fernando Charrua Santos. “Industry 4.0 and Society 5.0: Opportunities and Threats.” </w:t>
      </w:r>
      <w:r w:rsidRPr="00DE5B00">
        <w:rPr>
          <w:rFonts w:ascii="Times New Roman" w:hAnsi="Times New Roman" w:cs="Times New Roman"/>
          <w:i/>
          <w:iCs/>
          <w:sz w:val="24"/>
        </w:rPr>
        <w:t>International Journal of Recent Technology and Engineering</w:t>
      </w:r>
      <w:r w:rsidRPr="00DE5B00">
        <w:rPr>
          <w:rFonts w:ascii="Times New Roman" w:hAnsi="Times New Roman" w:cs="Times New Roman"/>
          <w:sz w:val="24"/>
        </w:rPr>
        <w:t xml:space="preserve"> 8, no. 5 (2020): 3305–8. https://doi.org/10.35940/ijrte.D8764.018520.</w:t>
      </w:r>
    </w:p>
    <w:p w14:paraId="6335D79E"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Pizoń, Jakub, and Arkadiusz Gola. “Human–Machine Relationship—Perspective and Future Roadmap for Industry 5.0 Solutions.” </w:t>
      </w:r>
      <w:r w:rsidRPr="00DE5B00">
        <w:rPr>
          <w:rFonts w:ascii="Times New Roman" w:hAnsi="Times New Roman" w:cs="Times New Roman"/>
          <w:i/>
          <w:iCs/>
          <w:sz w:val="24"/>
        </w:rPr>
        <w:t>Machines</w:t>
      </w:r>
      <w:r w:rsidRPr="00DE5B00">
        <w:rPr>
          <w:rFonts w:ascii="Times New Roman" w:hAnsi="Times New Roman" w:cs="Times New Roman"/>
          <w:sz w:val="24"/>
        </w:rPr>
        <w:t xml:space="preserve"> 11, no. 2 (2023): 203. https://doi.org/10.3390/machines11020203.</w:t>
      </w:r>
    </w:p>
    <w:p w14:paraId="239DC24F"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Prakosa, Dani Karismawan, and Amrie Firmansyah. “Apakah Revolusi Industri 5.0 Dapat Menghilangkan Profesi Akuntan?” </w:t>
      </w:r>
      <w:r w:rsidRPr="00DE5B00">
        <w:rPr>
          <w:rFonts w:ascii="Times New Roman" w:hAnsi="Times New Roman" w:cs="Times New Roman"/>
          <w:i/>
          <w:iCs/>
          <w:sz w:val="24"/>
        </w:rPr>
        <w:t>Jurnalku</w:t>
      </w:r>
      <w:r w:rsidRPr="00DE5B00">
        <w:rPr>
          <w:rFonts w:ascii="Times New Roman" w:hAnsi="Times New Roman" w:cs="Times New Roman"/>
          <w:sz w:val="24"/>
        </w:rPr>
        <w:t xml:space="preserve"> 2, no. 3 (2022): 316–40. https://doi.org/10.54957/jurnalku.v2i3.282.</w:t>
      </w:r>
    </w:p>
    <w:p w14:paraId="7634187A"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Rajagukguk, Ratna Marselina. “Hukum Dan Teknologi: Menghadapi Tantangan Hukum Di Era Digital.” </w:t>
      </w:r>
      <w:r w:rsidRPr="00DE5B00">
        <w:rPr>
          <w:rFonts w:ascii="Times New Roman" w:hAnsi="Times New Roman" w:cs="Times New Roman"/>
          <w:i/>
          <w:iCs/>
          <w:sz w:val="24"/>
        </w:rPr>
        <w:t>Tugas Mahasiswa Hukum</w:t>
      </w:r>
      <w:r w:rsidRPr="00DE5B00">
        <w:rPr>
          <w:rFonts w:ascii="Times New Roman" w:hAnsi="Times New Roman" w:cs="Times New Roman"/>
          <w:sz w:val="24"/>
        </w:rPr>
        <w:t xml:space="preserve"> 1, no. 1 (2023): 1–15. https://coursework.uma.ac.id/index.php/hukum/article/view/353.</w:t>
      </w:r>
    </w:p>
    <w:p w14:paraId="479C00F9"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Rofiq, Nur, Khoiruddin Nasution, Umdatul Baroroh, Rahmawati Rahmawati, and Nashih Muhammad. “Perspektif Hukum Keluarga Islam Mensikapi Dampak Revolusi Indusri 4.0.” </w:t>
      </w:r>
      <w:r w:rsidRPr="00DE5B00">
        <w:rPr>
          <w:rFonts w:ascii="Times New Roman" w:hAnsi="Times New Roman" w:cs="Times New Roman"/>
          <w:i/>
          <w:iCs/>
          <w:sz w:val="24"/>
        </w:rPr>
        <w:t>Iqtisad: Reconstruction of Justice and Welfare for Indonesia</w:t>
      </w:r>
      <w:r w:rsidRPr="00DE5B00">
        <w:rPr>
          <w:rFonts w:ascii="Times New Roman" w:hAnsi="Times New Roman" w:cs="Times New Roman"/>
          <w:sz w:val="24"/>
        </w:rPr>
        <w:t xml:space="preserve"> 10, no. 1 (2023): 71–92. https://doi.org/10.31942/iq.v10i1.8263.</w:t>
      </w:r>
    </w:p>
    <w:p w14:paraId="46DE25A7"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Romadhon, Fajri, and Anggun Sinta Bella. “Hukum Keluarga Islam Mensikapi Revolusi Industri 4.0.” </w:t>
      </w:r>
      <w:r w:rsidRPr="00DE5B00">
        <w:rPr>
          <w:rFonts w:ascii="Times New Roman" w:hAnsi="Times New Roman" w:cs="Times New Roman"/>
          <w:i/>
          <w:iCs/>
          <w:sz w:val="24"/>
        </w:rPr>
        <w:t>NUSANTARA: Jurnal Ilmu Pengetahuan Sosial</w:t>
      </w:r>
      <w:r w:rsidRPr="00DE5B00">
        <w:rPr>
          <w:rFonts w:ascii="Times New Roman" w:hAnsi="Times New Roman" w:cs="Times New Roman"/>
          <w:sz w:val="24"/>
        </w:rPr>
        <w:t xml:space="preserve"> 10, no. 5 (2023): 2223–39. https://doi.org/10.31604/jips.v10i5.2023.2223-2239.</w:t>
      </w:r>
    </w:p>
    <w:p w14:paraId="53573F4C"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Rukmana, Arief Yanto, Supriandi Supriandi, and Rio Wirawan. “Penggunaan Teknologi Dalam Pendidikan: Analisis Literatur Mengenai Efektivitas Dan Implementasi.” </w:t>
      </w:r>
      <w:r w:rsidRPr="00DE5B00">
        <w:rPr>
          <w:rFonts w:ascii="Times New Roman" w:hAnsi="Times New Roman" w:cs="Times New Roman"/>
          <w:i/>
          <w:iCs/>
          <w:sz w:val="24"/>
        </w:rPr>
        <w:t>Jurnal Pendidikan West Science</w:t>
      </w:r>
      <w:r w:rsidRPr="00DE5B00">
        <w:rPr>
          <w:rFonts w:ascii="Times New Roman" w:hAnsi="Times New Roman" w:cs="Times New Roman"/>
          <w:sz w:val="24"/>
        </w:rPr>
        <w:t xml:space="preserve"> 1, no. 07 (2023): 460–72. https://doi.org/10.58812/jpdws.v1i07.541.</w:t>
      </w:r>
    </w:p>
    <w:p w14:paraId="55243953"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Setyanto, Alief Rachman, Arif Sugitanata, and Afthon Yazid. “URGENSI PENDIDIKAN PRA-NIKAH DI INDONESIA SEBAGAI UPAYA MENANGGULANGI PERNIKAHAN DINI DAN KEKERASAN DALAM RUMAH TANGGA.” </w:t>
      </w:r>
      <w:r w:rsidRPr="00DE5B00">
        <w:rPr>
          <w:rFonts w:ascii="Times New Roman" w:hAnsi="Times New Roman" w:cs="Times New Roman"/>
          <w:i/>
          <w:iCs/>
          <w:sz w:val="24"/>
        </w:rPr>
        <w:t>Tadris: Jurnal Penelitian Dan Pemikiran Pendidikan Islam</w:t>
      </w:r>
      <w:r w:rsidRPr="00DE5B00">
        <w:rPr>
          <w:rFonts w:ascii="Times New Roman" w:hAnsi="Times New Roman" w:cs="Times New Roman"/>
          <w:sz w:val="24"/>
        </w:rPr>
        <w:t xml:space="preserve"> 16, no. 2 (2022): 41–53. https://doi.org/10.51675/jt.v16i2.638.</w:t>
      </w:r>
    </w:p>
    <w:p w14:paraId="69B80283"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Sugitanata, Arif. “Analisis Ekologi Sistem Bronfenbrenner Terhadap Upaya Perlindungan Anak Dari Bahaya Pornografi Di Era Globalisasi Digital.” </w:t>
      </w:r>
      <w:r w:rsidRPr="00DE5B00">
        <w:rPr>
          <w:rFonts w:ascii="Times New Roman" w:hAnsi="Times New Roman" w:cs="Times New Roman"/>
          <w:i/>
          <w:iCs/>
          <w:sz w:val="24"/>
        </w:rPr>
        <w:t>SPECTRUM: Journal of Gender and Children Studies</w:t>
      </w:r>
      <w:r w:rsidRPr="00DE5B00">
        <w:rPr>
          <w:rFonts w:ascii="Times New Roman" w:hAnsi="Times New Roman" w:cs="Times New Roman"/>
          <w:sz w:val="24"/>
        </w:rPr>
        <w:t xml:space="preserve"> 3, no. 2 (2023): 129–38. https://doi.org/10.30984/spectrum.v3i2.778.</w:t>
      </w:r>
    </w:p>
    <w:p w14:paraId="534541DE"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lastRenderedPageBreak/>
        <w:t xml:space="preserve">———. “Konsep Pertunangan Dalam Perspektif Agama: Studi Komperatif Agama Islam Dan Kristen.” </w:t>
      </w:r>
      <w:r w:rsidRPr="00DE5B00">
        <w:rPr>
          <w:rFonts w:ascii="Times New Roman" w:hAnsi="Times New Roman" w:cs="Times New Roman"/>
          <w:i/>
          <w:iCs/>
          <w:sz w:val="24"/>
        </w:rPr>
        <w:t>ADHKI: JOURNAL OF ISLAMIC FAMILY LAW</w:t>
      </w:r>
      <w:r w:rsidRPr="00DE5B00">
        <w:rPr>
          <w:rFonts w:ascii="Times New Roman" w:hAnsi="Times New Roman" w:cs="Times New Roman"/>
          <w:sz w:val="24"/>
        </w:rPr>
        <w:t xml:space="preserve"> 2, no. 2 (2020): 139–47.</w:t>
      </w:r>
    </w:p>
    <w:p w14:paraId="22FCB92B"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 “Product Renewal in the Field of Family Law in Indonesia.” </w:t>
      </w:r>
      <w:r w:rsidRPr="00DE5B00">
        <w:rPr>
          <w:rFonts w:ascii="Times New Roman" w:hAnsi="Times New Roman" w:cs="Times New Roman"/>
          <w:i/>
          <w:iCs/>
          <w:sz w:val="24"/>
        </w:rPr>
        <w:t>Law and Justice</w:t>
      </w:r>
      <w:r w:rsidRPr="00DE5B00">
        <w:rPr>
          <w:rFonts w:ascii="Times New Roman" w:hAnsi="Times New Roman" w:cs="Times New Roman"/>
          <w:sz w:val="24"/>
        </w:rPr>
        <w:t xml:space="preserve"> 6, no. 1 (2021): 62–79. https://doi.org/10.23917/laj.v6i1.10699.</w:t>
      </w:r>
    </w:p>
    <w:p w14:paraId="54586017"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 “Relevansi Pembaharuan Islam Bidang Hukum Keluarga Terhadap Egaliter Laki-Laki Dan Perempuan.” </w:t>
      </w:r>
      <w:r w:rsidRPr="00DE5B00">
        <w:rPr>
          <w:rFonts w:ascii="Times New Roman" w:hAnsi="Times New Roman" w:cs="Times New Roman"/>
          <w:i/>
          <w:iCs/>
          <w:sz w:val="24"/>
        </w:rPr>
        <w:t>Bilancia: Jurnal Studi Ilmu Syariah Dan Hukum</w:t>
      </w:r>
      <w:r w:rsidRPr="00DE5B00">
        <w:rPr>
          <w:rFonts w:ascii="Times New Roman" w:hAnsi="Times New Roman" w:cs="Times New Roman"/>
          <w:sz w:val="24"/>
        </w:rPr>
        <w:t xml:space="preserve"> 14, no. 2 (2020): 303–18. https://doi.org/10.24239/blc.v14i2.574.</w:t>
      </w:r>
    </w:p>
    <w:p w14:paraId="5D6B3868"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 “TRANSFORMASI KONSEP HADHANAH DI INDONESIA: Analisis Kemaslahatan Pada Surat Edaran Mahkamah Agung Nomor 1 Tahun 2017.” </w:t>
      </w:r>
      <w:r w:rsidRPr="00DE5B00">
        <w:rPr>
          <w:rFonts w:ascii="Times New Roman" w:hAnsi="Times New Roman" w:cs="Times New Roman"/>
          <w:i/>
          <w:iCs/>
          <w:sz w:val="24"/>
        </w:rPr>
        <w:t>JURNAL DARUSSALAM: Pemikiran Hukum Tata Negara Dan Perbandingan Mazhab</w:t>
      </w:r>
      <w:r w:rsidRPr="00DE5B00">
        <w:rPr>
          <w:rFonts w:ascii="Times New Roman" w:hAnsi="Times New Roman" w:cs="Times New Roman"/>
          <w:sz w:val="24"/>
        </w:rPr>
        <w:t xml:space="preserve"> 3, no. 2 (2023): 302–16. https://doi.org/10.59259/jd.v3i2.66.</w:t>
      </w:r>
    </w:p>
    <w:p w14:paraId="755FD6C1"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Sugitanata, Arif, and Suud Sarim Karimullah. “Implementasi Hukum Keluarga Islam Pada Undang-Undang Perkawinan Di Indonesia Mengenai Hak Memilih Pasangan Bagi Perempuan.” </w:t>
      </w:r>
      <w:r w:rsidRPr="00DE5B00">
        <w:rPr>
          <w:rFonts w:ascii="Times New Roman" w:hAnsi="Times New Roman" w:cs="Times New Roman"/>
          <w:i/>
          <w:iCs/>
          <w:sz w:val="24"/>
        </w:rPr>
        <w:t>SETARA: Jurnal Studi Gender Dan Anak</w:t>
      </w:r>
      <w:r w:rsidRPr="00DE5B00">
        <w:rPr>
          <w:rFonts w:ascii="Times New Roman" w:hAnsi="Times New Roman" w:cs="Times New Roman"/>
          <w:sz w:val="24"/>
        </w:rPr>
        <w:t xml:space="preserve"> 5 (2023): 1–14. https://doi.org/10.32332/jsga.v5i01.6536.</w:t>
      </w:r>
    </w:p>
    <w:p w14:paraId="78BE964E"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Sugitanata, Arif, Suud Sarim Karimullah, and Rizal Al Hamid. “Hukum Positif Dan Hukum Islam: Analisis Tata Cara Menemukan Hukum Dalam Kacamata Hukum Positif Dan Hukum Islam.” </w:t>
      </w:r>
      <w:r w:rsidRPr="00DE5B00">
        <w:rPr>
          <w:rFonts w:ascii="Times New Roman" w:hAnsi="Times New Roman" w:cs="Times New Roman"/>
          <w:i/>
          <w:iCs/>
          <w:sz w:val="24"/>
        </w:rPr>
        <w:t>JURISY: Jurnal Ilmiah Syariah</w:t>
      </w:r>
      <w:r w:rsidRPr="00DE5B00">
        <w:rPr>
          <w:rFonts w:ascii="Times New Roman" w:hAnsi="Times New Roman" w:cs="Times New Roman"/>
          <w:sz w:val="24"/>
        </w:rPr>
        <w:t xml:space="preserve"> 3, no. 1 (2023): 1–22. https://doi.org/10.37348/jurisy.v3i1.242.</w:t>
      </w:r>
    </w:p>
    <w:p w14:paraId="429939A1"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Sugitanata, Arif, Suud Sarim Karimullah, and Heru Sunardi. “Hukum Perkawinan Di Masyarakat Sasak Lombok Nusa Tenggara Barat (Analisis Produk Hukum Perkawinan Masyarakat Sasak Lombok Nusa Tenggara Barat).” </w:t>
      </w:r>
      <w:r w:rsidRPr="00DE5B00">
        <w:rPr>
          <w:rFonts w:ascii="Times New Roman" w:hAnsi="Times New Roman" w:cs="Times New Roman"/>
          <w:i/>
          <w:iCs/>
          <w:sz w:val="24"/>
        </w:rPr>
        <w:t>The Indonesian Journal of Islamic Law and Civil Law</w:t>
      </w:r>
      <w:r w:rsidRPr="00DE5B00">
        <w:rPr>
          <w:rFonts w:ascii="Times New Roman" w:hAnsi="Times New Roman" w:cs="Times New Roman"/>
          <w:sz w:val="24"/>
        </w:rPr>
        <w:t xml:space="preserve"> 4, no. 1 (2023): 19–39. https://doi.org/10.51675/jaksya.v4i1.344.</w:t>
      </w:r>
    </w:p>
    <w:p w14:paraId="0B44A2BE"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Sugitanata, Arif, and Anisatul Latifah. “Fulfilment of Women’s Rights in the Field of Family Law as the Basis of Pro-Egalitarian Islam.” </w:t>
      </w:r>
      <w:r w:rsidRPr="00DE5B00">
        <w:rPr>
          <w:rFonts w:ascii="Times New Roman" w:hAnsi="Times New Roman" w:cs="Times New Roman"/>
          <w:i/>
          <w:iCs/>
          <w:sz w:val="24"/>
        </w:rPr>
        <w:t>Al-Ahla: Jurnal Studi Hukum Keluarga Islam</w:t>
      </w:r>
      <w:r w:rsidRPr="00DE5B00">
        <w:rPr>
          <w:rFonts w:ascii="Times New Roman" w:hAnsi="Times New Roman" w:cs="Times New Roman"/>
          <w:sz w:val="24"/>
        </w:rPr>
        <w:t xml:space="preserve"> 1, no. 1 (2023): 19–35. https://ojs.annurbanyumas.ac.id/index.php/al-ahla/article/view/9/4.</w:t>
      </w:r>
    </w:p>
    <w:p w14:paraId="632410EA"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Sugitanata, Arif, and Fatia Rahmanita. “PENDIDIKAN KESETARAAN GENDER BAGI ANAK SEBAGAI LANGKAH KRITIS MENUJU MASA DEPAN YANG LEBIH CERAH.” </w:t>
      </w:r>
      <w:r w:rsidRPr="00DE5B00">
        <w:rPr>
          <w:rFonts w:ascii="Times New Roman" w:hAnsi="Times New Roman" w:cs="Times New Roman"/>
          <w:i/>
          <w:iCs/>
          <w:sz w:val="24"/>
        </w:rPr>
        <w:t>Jurnal El-Hamra: Kependidikan Dan Kemasyarakatan</w:t>
      </w:r>
      <w:r w:rsidRPr="00DE5B00">
        <w:rPr>
          <w:rFonts w:ascii="Times New Roman" w:hAnsi="Times New Roman" w:cs="Times New Roman"/>
          <w:sz w:val="24"/>
        </w:rPr>
        <w:t xml:space="preserve"> 9, no. 1 (2024): 32–40. https://ejournal.amertamedia.co.id/index.php/elhamra/article/view/177.</w:t>
      </w:r>
    </w:p>
    <w:p w14:paraId="79A9BC31"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Sugitanata, Arif, and Moh Zakariya. “Peralihan Peran Pasangan Terdidik Antara Suami Dan Istri.” </w:t>
      </w:r>
      <w:r w:rsidRPr="00DE5B00">
        <w:rPr>
          <w:rFonts w:ascii="Times New Roman" w:hAnsi="Times New Roman" w:cs="Times New Roman"/>
          <w:i/>
          <w:iCs/>
          <w:sz w:val="24"/>
        </w:rPr>
        <w:t>Mahkamah: Jurnal Kajian Hukum Islam</w:t>
      </w:r>
      <w:r w:rsidRPr="00DE5B00">
        <w:rPr>
          <w:rFonts w:ascii="Times New Roman" w:hAnsi="Times New Roman" w:cs="Times New Roman"/>
          <w:sz w:val="24"/>
        </w:rPr>
        <w:t xml:space="preserve"> 6, no. 2 (2021): 239–47. https://doi.org/10.24235/mahkamah.v6i2.7961.</w:t>
      </w:r>
    </w:p>
    <w:p w14:paraId="7FA5A62C" w14:textId="77777777" w:rsidR="00DE5B00" w:rsidRPr="00DE5B00" w:rsidRDefault="00DE5B00" w:rsidP="00D94EF2">
      <w:pPr>
        <w:pStyle w:val="Bibliography"/>
        <w:jc w:val="both"/>
        <w:rPr>
          <w:rFonts w:ascii="Times New Roman" w:hAnsi="Times New Roman" w:cs="Times New Roman"/>
          <w:sz w:val="24"/>
        </w:rPr>
      </w:pPr>
      <w:r w:rsidRPr="00DE5B00">
        <w:rPr>
          <w:rFonts w:ascii="Times New Roman" w:hAnsi="Times New Roman" w:cs="Times New Roman"/>
          <w:sz w:val="24"/>
        </w:rPr>
        <w:t xml:space="preserve">Tyagi, Amit Kumar, R Lakshmi Priya, Anand Kumar Mishra, and G Balamurugan. “Industry 5.0: Potentials, Issues, Opportunities, and Challenges for Society 5.0.” </w:t>
      </w:r>
      <w:r w:rsidRPr="00DE5B00">
        <w:rPr>
          <w:rFonts w:ascii="Times New Roman" w:hAnsi="Times New Roman" w:cs="Times New Roman"/>
          <w:i/>
          <w:iCs/>
          <w:sz w:val="24"/>
        </w:rPr>
        <w:t>Privacy Preservation of Genomic and Medical Data</w:t>
      </w:r>
      <w:r w:rsidRPr="00DE5B00">
        <w:rPr>
          <w:rFonts w:ascii="Times New Roman" w:hAnsi="Times New Roman" w:cs="Times New Roman"/>
          <w:sz w:val="24"/>
        </w:rPr>
        <w:t>, 2023, 409–32. https://doi.org/10.1002/9781394213726.ch17.</w:t>
      </w:r>
    </w:p>
    <w:p w14:paraId="47E77743" w14:textId="55052D5F" w:rsidR="00DE5B00" w:rsidRPr="00DE5B00" w:rsidRDefault="00DE5B00" w:rsidP="00D94EF2">
      <w:pPr>
        <w:spacing w:after="0"/>
        <w:jc w:val="both"/>
        <w:rPr>
          <w:rFonts w:asciiTheme="majorBidi" w:hAnsiTheme="majorBidi" w:cstheme="majorBidi"/>
          <w:b/>
          <w:bCs/>
          <w:sz w:val="24"/>
          <w:szCs w:val="24"/>
        </w:rPr>
      </w:pPr>
      <w:r>
        <w:rPr>
          <w:rFonts w:asciiTheme="majorBidi" w:hAnsiTheme="majorBidi" w:cstheme="majorBidi"/>
          <w:b/>
          <w:bCs/>
          <w:sz w:val="24"/>
          <w:szCs w:val="24"/>
        </w:rPr>
        <w:fldChar w:fldCharType="end"/>
      </w:r>
      <w:bookmarkEnd w:id="0"/>
    </w:p>
    <w:sectPr w:rsidR="00DE5B00" w:rsidRPr="00DE5B00" w:rsidSect="00E21E20">
      <w:headerReference w:type="even" r:id="rId7"/>
      <w:headerReference w:type="default" r:id="rId8"/>
      <w:footerReference w:type="even" r:id="rId9"/>
      <w:footerReference w:type="default" r:id="rId10"/>
      <w:pgSz w:w="11906" w:h="16838"/>
      <w:pgMar w:top="1440" w:right="1440" w:bottom="1440" w:left="1440" w:header="708" w:footer="708"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F7B8C" w14:textId="77777777" w:rsidR="005B79AC" w:rsidRDefault="005B79AC" w:rsidP="00050808">
      <w:pPr>
        <w:spacing w:after="0" w:line="240" w:lineRule="auto"/>
      </w:pPr>
      <w:r>
        <w:separator/>
      </w:r>
    </w:p>
  </w:endnote>
  <w:endnote w:type="continuationSeparator" w:id="0">
    <w:p w14:paraId="04AF08C8" w14:textId="77777777" w:rsidR="005B79AC" w:rsidRDefault="005B79AC" w:rsidP="0005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020302"/>
      <w:docPartObj>
        <w:docPartGallery w:val="Page Numbers (Bottom of Page)"/>
        <w:docPartUnique/>
      </w:docPartObj>
    </w:sdtPr>
    <w:sdtEndPr>
      <w:rPr>
        <w:color w:val="7F7F7F" w:themeColor="background1" w:themeShade="7F"/>
        <w:spacing w:val="60"/>
      </w:rPr>
    </w:sdtEndPr>
    <w:sdtContent>
      <w:p w14:paraId="0666684E" w14:textId="4ABA2E5E" w:rsidR="00C238FD" w:rsidRDefault="00C238F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578C412" w14:textId="77777777" w:rsidR="00C238FD" w:rsidRDefault="00C23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340863"/>
      <w:docPartObj>
        <w:docPartGallery w:val="Page Numbers (Bottom of Page)"/>
        <w:docPartUnique/>
      </w:docPartObj>
    </w:sdtPr>
    <w:sdtEndPr>
      <w:rPr>
        <w:color w:val="7F7F7F" w:themeColor="background1" w:themeShade="7F"/>
        <w:spacing w:val="60"/>
      </w:rPr>
    </w:sdtEndPr>
    <w:sdtContent>
      <w:p w14:paraId="40AE0938" w14:textId="137208F5" w:rsidR="00C238FD" w:rsidRDefault="00C238F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AB3CD16" w14:textId="77777777" w:rsidR="00C238FD" w:rsidRDefault="00C23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14DD" w14:textId="77777777" w:rsidR="005B79AC" w:rsidRDefault="005B79AC" w:rsidP="00050808">
      <w:pPr>
        <w:spacing w:after="0" w:line="240" w:lineRule="auto"/>
      </w:pPr>
      <w:r>
        <w:separator/>
      </w:r>
    </w:p>
  </w:footnote>
  <w:footnote w:type="continuationSeparator" w:id="0">
    <w:p w14:paraId="205AAE9E" w14:textId="77777777" w:rsidR="005B79AC" w:rsidRDefault="005B79AC" w:rsidP="00050808">
      <w:pPr>
        <w:spacing w:after="0" w:line="240" w:lineRule="auto"/>
      </w:pPr>
      <w:r>
        <w:continuationSeparator/>
      </w:r>
    </w:p>
  </w:footnote>
  <w:footnote w:id="1">
    <w:p w14:paraId="760DA427" w14:textId="11B71E7C" w:rsidR="00A76793" w:rsidRPr="00D94EF2" w:rsidRDefault="00A76793"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{"citationID":"VFv2rWmB","properties":{"formattedCitation":"Muhammad Ali Musarat et al., \\uc0\\u8220{}A Review on the Way Forward in Construction through Industrial Revolution 5.0,\\uc0\\u8221{} {\\i{}Sustainability} 15, no. 18 (2023): 13862, https://doi.org/10.3390/su151813862.","plainCitation":"Muhammad Ali Musarat et al., “A Review on the Way Forward in Construction through Industrial Revolution 5.0,” Sustainability 15, no. 18 (2023): 13862, https://doi.org/10.3390/su151813862.","noteIndex":1},"citationItems":[{"id":2636,"uris":["http://zotero.org/users/local/deMlQ90h/items/S663ZH3T"],"itemData":{"id":2636,"type":"article-journal","container-title":"Sustainability","DOI":"10.3390/su151813862","ISSN":"2071-1050","issue":"18","journalAbbreviation":"Sustainability","note":"publisher: MDPI","page":"13862","title":"A review on the way forward in construction through industrial revolution 5.0","volume":"15","author":[{"family":"Musarat","given":"Muhammad Ali"},{"family":"Irfan","given":"Muhammad"},{"family":"Alaloul","given":"Wesam Salah"},{"family":"Maqsoom","given":"Ahsen"},{"family":"Ghufran","given":"Maria"}],"issued":{"date-parts":[["2023"]]}}}],"schema":"https://github.com/citation-style-language/schema/raw/master/csl-citation.json"}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Muhammad Ali Musarat et al., “A Review on the Way Forward in Construction through Industrial Revolution 5.0,” </w:t>
      </w:r>
      <w:r w:rsidRPr="00D94EF2">
        <w:rPr>
          <w:rFonts w:asciiTheme="majorBidi" w:hAnsiTheme="majorBidi" w:cstheme="majorBidi"/>
          <w:i/>
          <w:iCs/>
          <w:szCs w:val="24"/>
        </w:rPr>
        <w:t>Sustainability</w:t>
      </w:r>
      <w:r w:rsidRPr="00D94EF2">
        <w:rPr>
          <w:rFonts w:asciiTheme="majorBidi" w:hAnsiTheme="majorBidi" w:cstheme="majorBidi"/>
          <w:szCs w:val="24"/>
        </w:rPr>
        <w:t xml:space="preserve"> 15, no. 18 (2023): 13862, https://doi.org/10.3390/su151813862.</w:t>
      </w:r>
      <w:r w:rsidRPr="00D94EF2">
        <w:rPr>
          <w:rFonts w:asciiTheme="majorBidi" w:hAnsiTheme="majorBidi" w:cstheme="majorBidi"/>
        </w:rPr>
        <w:fldChar w:fldCharType="end"/>
      </w:r>
    </w:p>
  </w:footnote>
  <w:footnote w:id="2">
    <w:p w14:paraId="6BCAE618" w14:textId="78ABA4AE" w:rsidR="00A76793" w:rsidRPr="00D94EF2" w:rsidRDefault="00A76793"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{"citationID":"6RT9ToOi","properties":{"formattedCitation":"Andreia G Pereira, T\\uc0\\u226{}nia M Lima, and Fernando Charrua Santos, \\uc0\\u8220{}Industry 4.0 and Society 5.0: Opportunities and Threats,\\uc0\\u8221{} {\\i{}International Journal of Recent Technology and Engineering} 8, no. 5 (2020): 3305\\uc0\\u8211{}8, https://doi.org/10.35940/ijrte.D8764.018520.","plainCitation":"Andreia G Pereira, Tânia M Lima, and Fernando Charrua Santos, “Industry 4.0 and Society 5.0: Opportunities and Threats,” International Journal of Recent Technology and Engineering 8, no. 5 (2020): 3305–8, https://doi.org/10.35940/ijrte.D8764.018520.","noteIndex":2},"citationItems":[{"id":2637,"uris":["http://zotero.org/users/local/deMlQ90h/items/SV5G5Q64"],"itemData":{"id":2637,"type":"article-journal","container-title":"International Journal of Recent Technology and Engineering","DOI":"10.35940/ijrte.D8764.018520","issue":"5","journalAbbreviation":"International Journal of Recent Technology and Engineering","page":"3305-3308","title":"Industry 4.0 and Society 5.0: opportunities and threats","volume":"8","author":[{"family":"Pereira","given":"Andreia G"},{"family":"Lima","given":"Tânia M"},{"family":"Santos","given":"Fernando Charrua"}],"issued":{"date-parts":[["2020"]]}}}],"schema":"https://github.com/citation-style-language/schema/raw/master/csl-citation.json"}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Andreia G Pereira, Tânia M Lima, and Fernando Charrua Santos, “Industry 4.0 and Society 5.0: Opportunities and Threats,” </w:t>
      </w:r>
      <w:r w:rsidRPr="00D94EF2">
        <w:rPr>
          <w:rFonts w:asciiTheme="majorBidi" w:hAnsiTheme="majorBidi" w:cstheme="majorBidi"/>
          <w:i/>
          <w:iCs/>
          <w:szCs w:val="24"/>
        </w:rPr>
        <w:t>International Journal of Recent Technology and Engineering</w:t>
      </w:r>
      <w:r w:rsidRPr="00D94EF2">
        <w:rPr>
          <w:rFonts w:asciiTheme="majorBidi" w:hAnsiTheme="majorBidi" w:cstheme="majorBidi"/>
          <w:szCs w:val="24"/>
        </w:rPr>
        <w:t xml:space="preserve"> 8, no. 5 (2020): 3305–8, https://doi.org/10.35940/ijrte.D8764.018520.</w:t>
      </w:r>
      <w:r w:rsidRPr="00D94EF2">
        <w:rPr>
          <w:rFonts w:asciiTheme="majorBidi" w:hAnsiTheme="majorBidi" w:cstheme="majorBidi"/>
        </w:rPr>
        <w:fldChar w:fldCharType="end"/>
      </w:r>
    </w:p>
  </w:footnote>
  <w:footnote w:id="3">
    <w:p w14:paraId="279E2247" w14:textId="536529A2" w:rsidR="00A76793" w:rsidRPr="00D94EF2" w:rsidRDefault="00A76793"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{"citationID":"1dRqcdlW","properties":{"formattedCitation":"Eric H Grosse et al., \\uc0\\u8220{}Human-Centric Production and Logistics System Design and Management: Transitioning from Industry 4.0 to Industry 5.0,\\uc0\\u8221{} {\\i{}International Journal of Production Research} 61, no. 22 (2023): 7749\\uc0\\u8211{}59, https://doi.org/10.1080/00207543.2023.2246783.","plainCitation":"Eric H Grosse et al., “Human-Centric Production and Logistics System Design and Management: Transitioning from Industry 4.0 to Industry 5.0,” International Journal of Production Research 61, no. 22 (2023): 7749–59, https://doi.org/10.1080/00207543.2023.2246783.","noteIndex":3},"citationItems":[{"id":2638,"uris":["http://zotero.org/users/local/deMlQ90h/items/9MM9NLV2"],"itemData":{"id":2638,"type":"article-journal","container-title":"International Journal of Production Research","DOI":"10.1080/00207543.2023.2246783","ISSN":"0020-7543","issue":"22","journalAbbreviation":"International Journal of Production Research","note":"publisher: Taylor &amp; Francis","page":"7749-7759","title":"Human-centric production and logistics system design and management: transitioning from Industry 4.0 to Industry 5.0","volume":"61","author":[{"family":"Grosse","given":"Eric H"},{"family":"Sgarbossa","given":"Fabio"},{"family":"Berlin","given":"Cecilia"},{"family":"Neumann","given":"W Patrick"}],"issued":{"date-parts":[["2023"]]}}}],"schema":"https://github.com/citation-style-language/schema/raw/master/csl-citation.json"}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Eric H Grosse et al., “Human-Centric Production and Logistics System Design and Management: Transitioning from Industry 4.0 to Industry 5.0,” </w:t>
      </w:r>
      <w:r w:rsidRPr="00D94EF2">
        <w:rPr>
          <w:rFonts w:asciiTheme="majorBidi" w:hAnsiTheme="majorBidi" w:cstheme="majorBidi"/>
          <w:i/>
          <w:iCs/>
          <w:szCs w:val="24"/>
        </w:rPr>
        <w:t>International Journal of Production Research</w:t>
      </w:r>
      <w:r w:rsidRPr="00D94EF2">
        <w:rPr>
          <w:rFonts w:asciiTheme="majorBidi" w:hAnsiTheme="majorBidi" w:cstheme="majorBidi"/>
          <w:szCs w:val="24"/>
        </w:rPr>
        <w:t xml:space="preserve"> 61, no. 22 (2023): 7749–59, https://doi.org/10.1080/00207543.2023.2246783.</w:t>
      </w:r>
      <w:r w:rsidRPr="00D94EF2">
        <w:rPr>
          <w:rFonts w:asciiTheme="majorBidi" w:hAnsiTheme="majorBidi" w:cstheme="majorBidi"/>
        </w:rPr>
        <w:fldChar w:fldCharType="end"/>
      </w:r>
    </w:p>
  </w:footnote>
  <w:footnote w:id="4">
    <w:p w14:paraId="4D1ABCAA" w14:textId="72060996" w:rsidR="00A76793" w:rsidRPr="00D94EF2" w:rsidRDefault="00A76793"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{"citationID":"s6BGCrGR","properties":{"formattedCitation":"Amit Kumar Tyagi et al., \\uc0\\u8220{}Industry 5.0: Potentials, Issues, Opportunities, and Challenges for Society 5.0,\\uc0\\u8221{} {\\i{}Privacy Preservation of Genomic and Medical Data}, 2023, 409\\uc0\\u8211{}32, https://doi.org/10.1002/9781394213726.ch17.","plainCitation":"Amit Kumar Tyagi et al., “Industry 5.0: Potentials, Issues, Opportunities, and Challenges for Society 5.0,” Privacy Preservation of Genomic and Medical Data, 2023, 409–32, https://doi.org/10.1002/9781394213726.ch17.","noteIndex":4},"citationItems":[{"id":2639,"uris":["http://zotero.org/users/local/deMlQ90h/items/8MPL4JWN"],"itemData":{"id":2639,"type":"article-journal","container-title":"Privacy Preservation of Genomic and Medical Data","DOI":"10.1002/9781394213726.ch17","journalAbbreviation":"Privacy Preservation of Genomic and Medical Data","note":"publisher: Wiley Online Library","page":"409-432","title":"Industry 5.0: Potentials, Issues, Opportunities, and Challenges for Society 5.0","author":[{"family":"Tyagi","given":"Amit Kumar"},{"family":"Lakshmi Priya","given":"R"},{"family":"Mishra","given":"Anand Kumar"},{"family":"Balamurugan","given":"G"}],"issued":{"date-parts":[["2023"]]}}}],"schema":"https://github.com/citation-style-language/schema/raw/master/csl-citation.json"}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Amit Kumar Tyagi et al., “Industry 5.0: Potentials, Issues, Opportunities, and Challenges for Society 5.0,” </w:t>
      </w:r>
      <w:r w:rsidRPr="00D94EF2">
        <w:rPr>
          <w:rFonts w:asciiTheme="majorBidi" w:hAnsiTheme="majorBidi" w:cstheme="majorBidi"/>
          <w:i/>
          <w:iCs/>
          <w:szCs w:val="24"/>
        </w:rPr>
        <w:t>Privacy Preservation of Genomic and Medical Data</w:t>
      </w:r>
      <w:r w:rsidRPr="00D94EF2">
        <w:rPr>
          <w:rFonts w:asciiTheme="majorBidi" w:hAnsiTheme="majorBidi" w:cstheme="majorBidi"/>
          <w:szCs w:val="24"/>
        </w:rPr>
        <w:t>, 2023, 409–32, https://doi.org/10.1002/9781394213726.ch17.</w:t>
      </w:r>
      <w:r w:rsidRPr="00D94EF2">
        <w:rPr>
          <w:rFonts w:asciiTheme="majorBidi" w:hAnsiTheme="majorBidi" w:cstheme="majorBidi"/>
        </w:rPr>
        <w:fldChar w:fldCharType="end"/>
      </w:r>
    </w:p>
  </w:footnote>
  <w:footnote w:id="5">
    <w:p w14:paraId="33F9FDE7" w14:textId="3994BC4B" w:rsidR="00A76793" w:rsidRPr="00D94EF2" w:rsidRDefault="00A76793"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{"citationID":"oTQrXf5C","properties":{"formattedCitation":"Jakub Pizo\\uc0\\u324{} and Arkadiusz Gola, \\uc0\\u8220{}Human\\uc0\\u8211{}Machine Relationship\\uc0\\u8212{}Perspective and Future Roadmap for Industry 5.0 Solutions,\\uc0\\u8221{} {\\i{}Machines} 11, no. 2 (2023): 203, https://doi.org/10.3390/machines11020203.","plainCitation":"Jakub Pizoń and Arkadiusz Gola, “Human–Machine Relationship—Perspective and Future Roadmap for Industry 5.0 Solutions,” Machines 11, no. 2 (2023): 203, https://doi.org/10.3390/machines11020203.","noteIndex":5},"citationItems":[{"id":2640,"uris":["http://zotero.org/users/local/deMlQ90h/items/YKU4ARH6"],"itemData":{"id":2640,"type":"article-journal","container-title":"Machines","DOI":"10.3390/machines11020203","ISSN":"2075-1702","issue":"2","journalAbbreviation":"Machines","note":"publisher: MDPI","page":"203","title":"Human–Machine Relationship—Perspective and Future Roadmap for Industry 5.0 Solutions","volume":"11","author":[{"family":"Pizoń","given":"Jakub"},{"family":"Gola","given":"Arkadiusz"}],"issued":{"date-parts":[["2023"]]}}}],"schema":"https://github.com/citation-style-language/schema/raw/master/csl-citation.json"}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Jakub Pizoń and Arkadiusz Gola, “Human–Machine Relationship—Perspective and Future Roadmap for Industry 5.0 Solutions,” </w:t>
      </w:r>
      <w:r w:rsidRPr="00D94EF2">
        <w:rPr>
          <w:rFonts w:asciiTheme="majorBidi" w:hAnsiTheme="majorBidi" w:cstheme="majorBidi"/>
          <w:i/>
          <w:iCs/>
          <w:szCs w:val="24"/>
        </w:rPr>
        <w:t>Machines</w:t>
      </w:r>
      <w:r w:rsidRPr="00D94EF2">
        <w:rPr>
          <w:rFonts w:asciiTheme="majorBidi" w:hAnsiTheme="majorBidi" w:cstheme="majorBidi"/>
          <w:szCs w:val="24"/>
        </w:rPr>
        <w:t xml:space="preserve"> 11, no. 2 (2023): 203, https://doi.org/10.3390/machines11020203.</w:t>
      </w:r>
      <w:r w:rsidRPr="00D94EF2">
        <w:rPr>
          <w:rFonts w:asciiTheme="majorBidi" w:hAnsiTheme="majorBidi" w:cstheme="majorBidi"/>
        </w:rPr>
        <w:fldChar w:fldCharType="end"/>
      </w:r>
    </w:p>
  </w:footnote>
  <w:footnote w:id="6">
    <w:p w14:paraId="29935E78" w14:textId="02BA86B6" w:rsidR="0031115F" w:rsidRPr="00D94EF2" w:rsidRDefault="0031115F"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{"citationID":"guPBp8cg","properties":{"formattedCitation":"Fajri Romadhon and Anggun Sinta Bella, \\uc0\\u8220{}Hukum Keluarga Islam Mensikapi Revolusi Industri 4.0,\\uc0\\u8221{} {\\i{}NUSANTARA: Jurnal Ilmu Pengetahuan Sosial} 10, no. 5 (2023): 2223\\uc0\\u8211{}39, https://doi.org/10.31604/jips.v10i5.2023.2223-2239.","plainCitation":"Fajri Romadhon and Anggun Sinta Bella, “Hukum Keluarga Islam Mensikapi Revolusi Industri 4.0,” NUSANTARA: Jurnal Ilmu Pengetahuan Sosial 10, no. 5 (2023): 2223–39, https://doi.org/10.31604/jips.v10i5.2023.2223-2239.","noteIndex":1},"citationItems":[{"id":2633,"uris":["http://zotero.org/users/local/deMlQ90h/items/342KCK6T"],"itemData":{"id":2633,"type":"article-journal","container-title":"NUSANTARA: Jurnal Ilmu Pengetahuan Sosial","DOI":"10.31604/jips.v10i5.2023.2223-2239","ISSN":"2550-0813","issue":"5","journalAbbreviation":"NUSANTARA: Jurnal Ilmu Pengetahuan Sosial","page":"2223-2239","title":"Hukum Keluarga Islam Mensikapi Revolusi Industri 4.0","volume":"10","author":[{"family":"Romadhon","given":"Fajri"},{"family":"Bella","given":"Anggun Sinta"}],"issued":{"date-parts":[["2023"]]}}}],"schema":"https://github.com/citation-style-language/schema/raw/master/csl-citation.json"}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Fajri Romadhon and Anggun Sinta Bella, “Hukum Keluarga Islam Mensikapi Revolusi Industri 4.0,” </w:t>
      </w:r>
      <w:r w:rsidRPr="00D94EF2">
        <w:rPr>
          <w:rFonts w:asciiTheme="majorBidi" w:hAnsiTheme="majorBidi" w:cstheme="majorBidi"/>
          <w:i/>
          <w:iCs/>
          <w:szCs w:val="24"/>
        </w:rPr>
        <w:t>NUSANTARA: Jurnal Ilmu Pengetahuan Sosial</w:t>
      </w:r>
      <w:r w:rsidRPr="00D94EF2">
        <w:rPr>
          <w:rFonts w:asciiTheme="majorBidi" w:hAnsiTheme="majorBidi" w:cstheme="majorBidi"/>
          <w:szCs w:val="24"/>
        </w:rPr>
        <w:t xml:space="preserve"> 10, no. 5 (2023): 2223–39, https://doi.org/10.31604/jips.v10i5.2023.2223-2239.</w:t>
      </w:r>
      <w:r w:rsidRPr="00D94EF2">
        <w:rPr>
          <w:rFonts w:asciiTheme="majorBidi" w:hAnsiTheme="majorBidi" w:cstheme="majorBidi"/>
        </w:rPr>
        <w:fldChar w:fldCharType="end"/>
      </w:r>
    </w:p>
  </w:footnote>
  <w:footnote w:id="7">
    <w:p w14:paraId="7F03D0F7" w14:textId="6F0AE1F6" w:rsidR="0031115F" w:rsidRPr="00D94EF2" w:rsidRDefault="0031115F"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{"citationID":"S5mNFHEc","properties":{"formattedCitation":"Nur Rofiq et al., \\uc0\\u8220{}Perspektif Hukum Keluarga Islam Mensikapi Dampak Revolusi Indusri 4.0,\\uc0\\u8221{} {\\i{}Iqtisad: Reconstruction of Justice and Welfare for Indonesia} 10, no. 1 (2023): 71\\uc0\\u8211{}92, https://doi.org/10.31942/iq.v10i1.8263.","plainCitation":"Nur Rofiq et al., “Perspektif Hukum Keluarga Islam Mensikapi Dampak Revolusi Indusri 4.0,” Iqtisad: Reconstruction of Justice and Welfare for Indonesia 10, no. 1 (2023): 71–92, https://doi.org/10.31942/iq.v10i1.8263.","noteIndex":2},"citationItems":[{"id":2634,"uris":["http://zotero.org/users/local/deMlQ90h/items/A8CKX65S"],"itemData":{"id":2634,"type":"article-journal","container-title":"Iqtisad: Reconstruction of Justice and Welfare for Indonesia","DOI":"10.31942/iq.v10i1.8263","ISSN":"2621-640X","issue":"1","journalAbbreviation":"Iqtisad: Reconstruction of Justice and Welfare for Indonesia","page":"71-92","title":"Perspektif Hukum Keluarga Islam Mensikapi Dampak Revolusi Indusri 4.0","volume":"10","author":[{"family":"Rofiq","given":"Nur"},{"family":"Nasution","given":"Khoiruddin"},{"family":"Baroroh","given":"Umdatul"},{"family":"Rahmawati","given":"Rahmawati"},{"family":"Muhammad","given":"Nashih"}],"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Nur Rofiq et al., “Perspektif Hukum Keluarga Islam Mensikapi Dampak Revolusi Indusri 4.0,” </w:t>
      </w:r>
      <w:r w:rsidRPr="00D94EF2">
        <w:rPr>
          <w:rFonts w:asciiTheme="majorBidi" w:hAnsiTheme="majorBidi" w:cstheme="majorBidi"/>
          <w:i/>
          <w:iCs/>
          <w:szCs w:val="24"/>
        </w:rPr>
        <w:t>Iqtisad: Reconstruction of Justice and Welfare for Indonesia</w:t>
      </w:r>
      <w:r w:rsidRPr="00D94EF2">
        <w:rPr>
          <w:rFonts w:asciiTheme="majorBidi" w:hAnsiTheme="majorBidi" w:cstheme="majorBidi"/>
          <w:szCs w:val="24"/>
        </w:rPr>
        <w:t xml:space="preserve"> 10, no. 1 (2023): 71–92, https://doi.org/10.31942/iq.v10i1.8263.</w:t>
      </w:r>
      <w:r w:rsidRPr="00D94EF2">
        <w:rPr>
          <w:rFonts w:asciiTheme="majorBidi" w:hAnsiTheme="majorBidi" w:cstheme="majorBidi"/>
        </w:rPr>
        <w:fldChar w:fldCharType="end"/>
      </w:r>
    </w:p>
  </w:footnote>
  <w:footnote w:id="8">
    <w:p w14:paraId="284F79D1" w14:textId="74A51EF5" w:rsidR="0031115F" w:rsidRPr="00D94EF2" w:rsidRDefault="0031115F"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{"citationID":"DPVf7YdO","properties":{"formattedCitation":"Dyah Ayu Vijaya Laksmi, \\uc0\\u8220{}Korelasi Antara Hukum Keluarga Dengan Revolusi Industri 4.0,\\uc0\\u8221{} {\\i{}Al Qadhi: Jurnal Hukum Keluarga Islam} 4, no. 2 (2022): 17\\uc0\\u8211{}24, https://doi.org/10.47902/aqjhki.v4i1.811.","plainCitation":"Dyah Ayu Vijaya Laksmi, “Korelasi Antara Hukum Keluarga Dengan Revolusi Industri 4.0,” Al Qadhi: Jurnal Hukum Keluarga Islam 4, no. 2 (2022): 17–24, https://doi.org/10.47902/aqjhki.v4i1.811.","noteIndex":3},"citationItems":[{"id":2635,"uris":["http://zotero.org/users/local/deMlQ90h/items/EYJR6FQS"],"itemData":{"id":2635,"type":"article-journal","container-title":"Al Qadhi: Jurnal Hukum Keluarga Islam","DOI":"10.47902/aqjhki.v4i1.811","ISSN":"2686-3685","issue":"2","journalAbbreviation":"Al Qadhi: Jurnal Hukum Keluarga Islam","page":"17-24","title":"Korelasi Antara Hukum Keluarga dengan Revolusi Industri 4.0","volume":"4","author":[{"family":"Laksmi","given":"Dyah Ayu Vijaya"}],"issued":{"date-parts":[["2022"]]}}}],"schema":"https://github.com/citation-style-language/schema/raw/master/csl-citation.json"}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Dyah Ayu Vijaya Laksmi, “Korelasi Antara Hukum Keluarga Dengan Revolusi Industri 4.0,” </w:t>
      </w:r>
      <w:r w:rsidRPr="00D94EF2">
        <w:rPr>
          <w:rFonts w:asciiTheme="majorBidi" w:hAnsiTheme="majorBidi" w:cstheme="majorBidi"/>
          <w:i/>
          <w:iCs/>
          <w:szCs w:val="24"/>
        </w:rPr>
        <w:t>Al Qadhi: Jurnal Hukum Keluarga Islam</w:t>
      </w:r>
      <w:r w:rsidRPr="00D94EF2">
        <w:rPr>
          <w:rFonts w:asciiTheme="majorBidi" w:hAnsiTheme="majorBidi" w:cstheme="majorBidi"/>
          <w:szCs w:val="24"/>
        </w:rPr>
        <w:t xml:space="preserve"> 4, no. 2 (2022): 17–24, https://doi.org/10.47902/aqjhki.v4i1.811.</w:t>
      </w:r>
      <w:r w:rsidRPr="00D94EF2">
        <w:rPr>
          <w:rFonts w:asciiTheme="majorBidi" w:hAnsiTheme="majorBidi" w:cstheme="majorBidi"/>
        </w:rPr>
        <w:fldChar w:fldCharType="end"/>
      </w:r>
    </w:p>
  </w:footnote>
  <w:footnote w:id="9">
    <w:p w14:paraId="11EE4A97" w14:textId="50376FCF" w:rsidR="00050808" w:rsidRPr="00D94EF2" w:rsidRDefault="00050808"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0031115F" w:rsidRPr="00D94EF2">
        <w:rPr>
          <w:rFonts w:asciiTheme="majorBidi" w:hAnsiTheme="majorBidi" w:cstheme="majorBidi"/>
        </w:rPr>
        <w:instrText xml:space="preserve"> ADDIN ZOTERO_ITEM CSL_CITATION {"citationID":"9EMDymRM","properties":{"formattedCitation":"Arif Sugitanata, \\uc0\\u8220{}Product Renewal in the Field of Family Law in Indonesia,\\uc0\\u8221{} {\\i{}Law and Justice} 6, no. 1 (2021): 62\\uc0\\u8211{}79, https://doi.org/10.23917/laj.v6i1.10699.","plainCitation":"Arif Sugitanata, “Product Renewal in the Field of Family Law in Indonesia,” Law and Justice 6, no. 1 (2021): 62–79, https://doi.org/10.23917/laj.v6i1.10699.","noteIndex":2},"citationItems":[{"id":1340,"uris":["http://zotero.org/users/local/deMlQ90h/items/RPYHVXMX"],"itemData":{"id":1340,"type":"article-journal","container-title":"Law and Justice","DOI":"10.23917/laj.v6i1.10699","issue":"1","note":"ISBN: 2549-8282","page":"62-79","title":"Product Renewal in the Field of Family Law in Indonesia","volume":"6","author":[{"family":"Sugitanata","given":"Arif"}],"issued":{"date-parts":[["2021"]]}}}],"schema":"https://github.com/citation-style-language/schema/raw/master/csl-citation.json"}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Arif Sugitanata, “Product Renewal in the Field of Family Law in Indonesia,” </w:t>
      </w:r>
      <w:r w:rsidRPr="00D94EF2">
        <w:rPr>
          <w:rFonts w:asciiTheme="majorBidi" w:hAnsiTheme="majorBidi" w:cstheme="majorBidi"/>
          <w:i/>
          <w:iCs/>
          <w:szCs w:val="24"/>
        </w:rPr>
        <w:t>Law and Justice</w:t>
      </w:r>
      <w:r w:rsidRPr="00D94EF2">
        <w:rPr>
          <w:rFonts w:asciiTheme="majorBidi" w:hAnsiTheme="majorBidi" w:cstheme="majorBidi"/>
          <w:szCs w:val="24"/>
        </w:rPr>
        <w:t xml:space="preserve"> 6, no. 1 (2021): 62–79, https://doi.org/10.23917/laj.v6i1.10699.</w:t>
      </w:r>
      <w:r w:rsidRPr="00D94EF2">
        <w:rPr>
          <w:rFonts w:asciiTheme="majorBidi" w:hAnsiTheme="majorBidi" w:cstheme="majorBidi"/>
        </w:rPr>
        <w:fldChar w:fldCharType="end"/>
      </w:r>
    </w:p>
  </w:footnote>
  <w:footnote w:id="10">
    <w:p w14:paraId="79D31A4C" w14:textId="702A5519" w:rsidR="00050808" w:rsidRPr="00D94EF2" w:rsidRDefault="00050808"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0031115F" w:rsidRPr="00D94EF2">
        <w:rPr>
          <w:rFonts w:asciiTheme="majorBidi" w:hAnsiTheme="majorBidi" w:cstheme="majorBidi"/>
        </w:rPr>
        <w:instrText xml:space="preserve"> ADDIN ZOTERO_ITEM CSL_CITATION {"citationID":"s6tjNxIs","properties":{"formattedCitation":"Islam Uddin, \\uc0\\u8220{}Islamic Family Law: Imams, Mosques, and Shar\\uc0\\u299{}\\uc0\\u703{}a Councils in the UK,\\uc0\\u8221{} {\\i{}Electronic Journal of Islamic and Middle Eastern Law (EJIMEL)} 8, no. 1 (2020): 25\\uc0\\u8211{}36, https://doi.org/10.5167/uzh-187604.","plainCitation":"Islam Uddin, “Islamic Family Law: Imams, Mosques, and Sharīʿa Councils in the UK,” Electronic Journal of Islamic and Middle Eastern Law (EJIMEL) 8, no. 1 (2020): 25–36, https://doi.org/10.5167/uzh-187604.","noteIndex":3},"citationItems":[{"id":2632,"uris":["http://zotero.org/users/local/deMlQ90h/items/78G2CB5X"],"itemData":{"id":2632,"type":"article-journal","container-title":"Electronic Journal of Islamic and Middle Eastern Law (EJIMEL)","DOI":"10.5167/uzh-187604","issue":"1","page":"25-36","title":"Islamic Family Law: Imams, Mosques, and Sharīʿa Councils in the UK","volume":"8","author":[{"literal":"Islam Uddin"}],"issued":{"date-parts":[["2020"]]}}}],"schema":"https://github.com/citation-style-language/schema/raw/master/csl-citation.json"}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Islam Uddin, “Islamic Family Law: Imams, Mosques, and Sharīʿa Councils in the UK,” </w:t>
      </w:r>
      <w:r w:rsidRPr="00D94EF2">
        <w:rPr>
          <w:rFonts w:asciiTheme="majorBidi" w:hAnsiTheme="majorBidi" w:cstheme="majorBidi"/>
          <w:i/>
          <w:iCs/>
          <w:szCs w:val="24"/>
        </w:rPr>
        <w:t>Electronic Journal of Islamic and Middle Eastern Law (EJIMEL)</w:t>
      </w:r>
      <w:r w:rsidRPr="00D94EF2">
        <w:rPr>
          <w:rFonts w:asciiTheme="majorBidi" w:hAnsiTheme="majorBidi" w:cstheme="majorBidi"/>
          <w:szCs w:val="24"/>
        </w:rPr>
        <w:t xml:space="preserve"> 8, no. 1 (2020): 25–36, https://doi.org/10.5167/uzh-187604.</w:t>
      </w:r>
      <w:r w:rsidRPr="00D94EF2">
        <w:rPr>
          <w:rFonts w:asciiTheme="majorBidi" w:hAnsiTheme="majorBidi" w:cstheme="majorBidi"/>
        </w:rPr>
        <w:fldChar w:fldCharType="end"/>
      </w:r>
    </w:p>
  </w:footnote>
  <w:footnote w:id="11">
    <w:p w14:paraId="4910C127" w14:textId="1E6413C4" w:rsidR="009B2294" w:rsidRPr="00D94EF2" w:rsidRDefault="009B2294"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{"citationID":"VWKkbUoR","properties":{"formattedCitation":"Malik Adharsyah, Muhammad Sidqi, and Muhammad Aulia Rizki, \\uc0\\u8220{}Pernikahan Dalam Perspektif Hukum Islam,\\uc0\\u8221{} {\\i{}Jurnal Syariah Dan Ekonomi Islam} 2, no. 1 (2024): 141\\uc0\\u8211{}50, https://ejournal.iai-almuslimaceh.ac.id/index.php/JSEI/article/view/82.","plainCitation":"Malik Adharsyah, Muhammad Sidqi, and Muhammad Aulia Rizki, “Pernikahan Dalam Perspektif Hukum Islam,” Jurnal Syariah Dan Ekonomi Islam 2, no. 1 (2024): 141–50, https://ejournal.iai-almuslimaceh.ac.id/index.php/JSEI/article/view/82.","noteIndex":11},"citationItems":[{"id":2641,"uris":["http://zotero.org/users/local/deMlQ90h/items/MDS6BUAW"],"itemData":{"id":2641,"type":"article-journal","container-title":"Jurnal Syariah dan Ekonomi Islam","issue":"1","journalAbbreviation":"Jurnal Syariah dan Ekonomi Islam","page":"141-150","title":"Pernikahan dalam Perspektif Hukum Islam","URL":"https://ejournal.iai-almuslimaceh.ac.id/index.php/JSEI/article/view/82","volume":"2","author":[{"family":"Adharsyah","given":"Malik"},{"family":"Sidqi","given":"Muhammad"},{"family":"Rizki","given":"Muhammad Aulia"}],"issued":{"date-parts":[["2024"]]}}}],"schema":"https://github.com/citation-style-language/schema/raw/master/csl-citation.json"}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Malik Adharsyah, Muhammad Sidqi, and Muhammad Aulia Rizki, “Pernikahan Dalam Perspektif Hukum Islam,” </w:t>
      </w:r>
      <w:r w:rsidRPr="00D94EF2">
        <w:rPr>
          <w:rFonts w:asciiTheme="majorBidi" w:hAnsiTheme="majorBidi" w:cstheme="majorBidi"/>
          <w:i/>
          <w:iCs/>
          <w:szCs w:val="24"/>
        </w:rPr>
        <w:t>Jurnal Syariah Dan Ekonomi Islam</w:t>
      </w:r>
      <w:r w:rsidRPr="00D94EF2">
        <w:rPr>
          <w:rFonts w:asciiTheme="majorBidi" w:hAnsiTheme="majorBidi" w:cstheme="majorBidi"/>
          <w:szCs w:val="24"/>
        </w:rPr>
        <w:t xml:space="preserve"> 2, no. 1 (2024): 141–50, https://ejournal.iai-almuslimaceh.ac.id/index.php/JSEI/article/view/82.</w:t>
      </w:r>
      <w:r w:rsidRPr="00D94EF2">
        <w:rPr>
          <w:rFonts w:asciiTheme="majorBidi" w:hAnsiTheme="majorBidi" w:cstheme="majorBidi"/>
        </w:rPr>
        <w:fldChar w:fldCharType="end"/>
      </w:r>
    </w:p>
  </w:footnote>
  <w:footnote w:id="12">
    <w:p w14:paraId="269818A6" w14:textId="5F82D047" w:rsidR="009B2294" w:rsidRPr="00D94EF2" w:rsidRDefault="009B2294"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{"citationID":"c1vHgng1","properties":{"formattedCitation":"Arif Sugitanata and Suud Sarim Karimullah, \\uc0\\u8220{}Implementasi Hukum Keluarga Islam Pada Undang-Undang Perkawinan Di Indonesia Mengenai Hak Memilih Pasangan Bagi Perempuan,\\uc0\\u8221{} {\\i{}SETARA: Jurnal Studi Gender Dan Anak} 5 (2023): 1\\uc0\\u8211{}14, https://doi.org/10.32332/jsga.v5i01.6536.","plainCitation":"Arif Sugitanata and Suud Sarim Karimullah, “Implementasi Hukum Keluarga Islam Pada Undang-Undang Perkawinan Di Indonesia Mengenai Hak Memilih Pasangan Bagi Perempuan,” SETARA: Jurnal Studi Gender Dan Anak 5 (2023): 1–14, https://doi.org/10.32332/jsga.v5i01.6536.","noteIndex":12},"citationItems":[{"id":1357,"uris":["http://zotero.org/users/local/deMlQ90h/items/7JCRNJVY"],"itemData":{"id":1357,"type":"article-journal","container-title":"SETARA: Jurnal Studi Gender dan Anak","DOI":"10.32332/jsga.v5i01.6536","page":"1-14","title":"Implementasi Hukum Keluarga Islam Pada Undang-Undang Perkawinan Di Indonesia Mengenai Hak Memilih Pasangan Bagi Perempuan","volume":"5","author":[{"family":"Sugitanata","given":"Arif"},{"family":"Karimullah","given":"Suud Sarim"}],"issued":{"date-parts":[["2023"]]}}}],"schema":"https://github.com/citation-style-language/schema/raw/master/csl-citation.json"}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Arif Sugitanata and Suud Sarim Karimullah, “Implementasi Hukum Keluarga Islam Pada Undang-Undang Perkawinan Di Indonesia Mengenai Hak Memilih Pasangan Bagi Perempuan,” </w:t>
      </w:r>
      <w:r w:rsidRPr="00D94EF2">
        <w:rPr>
          <w:rFonts w:asciiTheme="majorBidi" w:hAnsiTheme="majorBidi" w:cstheme="majorBidi"/>
          <w:i/>
          <w:iCs/>
          <w:szCs w:val="24"/>
        </w:rPr>
        <w:t>SETARA: Jurnal Studi Gender Dan Anak</w:t>
      </w:r>
      <w:r w:rsidRPr="00D94EF2">
        <w:rPr>
          <w:rFonts w:asciiTheme="majorBidi" w:hAnsiTheme="majorBidi" w:cstheme="majorBidi"/>
          <w:szCs w:val="24"/>
        </w:rPr>
        <w:t xml:space="preserve"> 5 (2023): 1–14, https://doi.org/10.32332/jsga.v5i01.6536.</w:t>
      </w:r>
      <w:r w:rsidRPr="00D94EF2">
        <w:rPr>
          <w:rFonts w:asciiTheme="majorBidi" w:hAnsiTheme="majorBidi" w:cstheme="majorBidi"/>
        </w:rPr>
        <w:fldChar w:fldCharType="end"/>
      </w:r>
    </w:p>
  </w:footnote>
  <w:footnote w:id="13">
    <w:p w14:paraId="34D65F9B" w14:textId="7F7A5634" w:rsidR="009B2294" w:rsidRPr="00D94EF2" w:rsidRDefault="009B2294"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{"citationID":"x1W2wVnq","properties":{"formattedCitation":"Arif Sugitanata and Moh Zakariya, \\uc0\\u8220{}Peralihan Peran Pasangan Terdidik Antara Suami Dan Istri,\\uc0\\u8221{} {\\i{}Mahkamah: Jurnal Kajian Hukum Islam} 6, no. 2 (2021): 239\\uc0\\u8211{}47, https://doi.org/10.24235/mahkamah.v6i2.7961.","plainCitation":"Arif Sugitanata and Moh Zakariya, “Peralihan Peran Pasangan Terdidik Antara Suami Dan Istri,” Mahkamah: Jurnal Kajian Hukum Islam 6, no. 2 (2021): 239–47, https://doi.org/10.24235/mahkamah.v6i2.7961.","noteIndex":13},"citationItems":[{"id":1339,"uris":["http://zotero.org/users/local/deMlQ90h/items/STATYYTQ"],"itemData":{"id":1339,"type":"article-journal","container-title":"Mahkamah: Jurnal Kajian Hukum Islam","DOI":"10.24235/mahkamah.v6i2.7961","issue":"2","note":"ISBN: 2502-6593","page":"239-247","title":"Peralihan Peran Pasangan Terdidik Antara Suami dan Istri","volume":"6","author":[{"family":"Sugitanata","given":"Arif"},{"family":"Zakariya","given":"Moh"}],"issued":{"date-parts":[["2021"]]}}}],"schema":"https://github.com/citation-style-language/schema/raw/master/csl-citation.json"}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Arif Sugitanata and Moh Zakariya, “Peralihan Peran Pasangan Terdidik Antara Suami Dan Istri,” </w:t>
      </w:r>
      <w:r w:rsidRPr="00D94EF2">
        <w:rPr>
          <w:rFonts w:asciiTheme="majorBidi" w:hAnsiTheme="majorBidi" w:cstheme="majorBidi"/>
          <w:i/>
          <w:iCs/>
          <w:szCs w:val="24"/>
        </w:rPr>
        <w:t>Mahkamah: Jurnal Kajian Hukum Islam</w:t>
      </w:r>
      <w:r w:rsidRPr="00D94EF2">
        <w:rPr>
          <w:rFonts w:asciiTheme="majorBidi" w:hAnsiTheme="majorBidi" w:cstheme="majorBidi"/>
          <w:szCs w:val="24"/>
        </w:rPr>
        <w:t xml:space="preserve"> 6, no. 2 (2021): 239–47, https://doi.org/10.24235/mahkamah.v6i2.7961.</w:t>
      </w:r>
      <w:r w:rsidRPr="00D94EF2">
        <w:rPr>
          <w:rFonts w:asciiTheme="majorBidi" w:hAnsiTheme="majorBidi" w:cstheme="majorBidi"/>
        </w:rPr>
        <w:fldChar w:fldCharType="end"/>
      </w:r>
    </w:p>
  </w:footnote>
  <w:footnote w:id="14">
    <w:p w14:paraId="59F2B83E" w14:textId="718B7ECE" w:rsidR="00CC427A" w:rsidRPr="00D94EF2" w:rsidRDefault="00CC427A"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{"citationID":"aEQ3DG9V","properties":{"formattedCitation":"Doni Azhari and Arif Sugitanata, \\uc0\\u8220{}Genealogi Dan Produk Dari Reformasi Undang-Undang Perceraian Di Pakistan,\\uc0\\u8221{} {\\i{}Jurnal Asy-Syukriyyah} 23, no. 1 (2022): 36\\uc0\\u8211{}53, https://doi.org/10.36769/asy.v23i1.200.","plainCitation":"Doni Azhari and Arif Sugitanata, “Genealogi Dan Produk Dari Reformasi Undang-Undang Perceraian Di Pakistan,” Jurnal Asy-Syukriyyah 23, no. 1 (2022): 36–53, https://doi.org/10.36769/asy.v23i1.200.","noteIndex":14},"citationItems":[{"id":1345,"uris":["http://zotero.org/users/local/deMlQ90h/items/IVDAYCAD"],"itemData":{"id":1345,"type":"article-journal","container-title":"Jurnal Asy-Syukriyyah","DOI":"10.36769/asy.v23i1.200","issue":"1","note":"ISBN: 2715-6753","page":"36-53","title":"Genealogi dan Produk Dari Reformasi Undang-Undang Perceraian di Pakistan","volume":"23","author":[{"family":"Azhari","given":"Doni"},{"family":"Sugitanata","given":"Arif"}],"issued":{"date-parts":[["2022"]]}}}],"schema":"https://github.com/citation-style-language/schema/raw/master/csl-citation.json"}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Doni Azhari and Arif Sugitanata, “Genealogi Dan Produk Dari Reformasi Undang-Undang Perceraian Di Pakistan,” </w:t>
      </w:r>
      <w:r w:rsidRPr="00D94EF2">
        <w:rPr>
          <w:rFonts w:asciiTheme="majorBidi" w:hAnsiTheme="majorBidi" w:cstheme="majorBidi"/>
          <w:i/>
          <w:iCs/>
          <w:szCs w:val="24"/>
        </w:rPr>
        <w:t>Jurnal Asy-Syukriyyah</w:t>
      </w:r>
      <w:r w:rsidRPr="00D94EF2">
        <w:rPr>
          <w:rFonts w:asciiTheme="majorBidi" w:hAnsiTheme="majorBidi" w:cstheme="majorBidi"/>
          <w:szCs w:val="24"/>
        </w:rPr>
        <w:t xml:space="preserve"> 23, no. 1 (2022): 36–53, https://doi.org/10.36769/asy.v23i1.200.</w:t>
      </w:r>
      <w:r w:rsidRPr="00D94EF2">
        <w:rPr>
          <w:rFonts w:asciiTheme="majorBidi" w:hAnsiTheme="majorBidi" w:cstheme="majorBidi"/>
        </w:rPr>
        <w:fldChar w:fldCharType="end"/>
      </w:r>
    </w:p>
  </w:footnote>
  <w:footnote w:id="15">
    <w:p w14:paraId="6E6DFAB0" w14:textId="1BD0C0EB" w:rsidR="00CC427A" w:rsidRPr="00D94EF2" w:rsidRDefault="00CC427A"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{"citationID":"zoz3JafF","properties":{"formattedCitation":"Muhammad Arsad Nasution, \\uc0\\u8220{}Perceraian Menurut Kompilasi Hukum Islam (KHI) Dan Fiqh,\\uc0\\u8221{} {\\i{}Jurnal El-Qanuniy: Jurnal Ilmu-Ilmu Kesyariahan Dan Pranata Sosial} 4, no. 2 (2018): 157\\uc0\\u8211{}70, https://doi.org/10.24952/el-qanuniy.v4i2.2385.","plainCitation":"Muhammad Arsad Nasution, “Perceraian Menurut Kompilasi Hukum Islam (KHI) Dan Fiqh,” Jurnal El-Qanuniy: Jurnal Ilmu-Ilmu Kesyariahan Dan Pranata Sosial 4, no. 2 (2018): 157–70, https://doi.org/10.24952/el-qanuniy.v4i2.2385.","noteIndex":14},"citationItems":[{"id":2642,"uris":["http://zotero.org/users/local/deMlQ90h/items/R5K285BI"],"itemData":{"id":2642,"type":"article-journal","container-title":"Jurnal El-Qanuniy: Jurnal Ilmu-Ilmu Kesyariahan Dan Pranata Sosial","DOI":"10.24952/el-qanuniy.v4i2.2385","ISSN":"2580-7307","issue":"2","journalAbbreviation":"Jurnal El-Qanuniy: Jurnal Ilmu-Ilmu Kesyariahan Dan Pranata Sosial","page":"157-170","title":"Perceraian Menurut Kompilasi Hukum Islam (KHI) Dan Fiqh","volume":"4","author":[{"family":"Nasution","given":"Muhammad Arsad"}],"issued":{"date-parts":[["2018"]]}}}],"schema":"https://github.com/citation-style-language/schema/raw/master/csl-citation.json"}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Muhammad Arsad Nasution, “Perceraian Menurut Kompilasi Hukum Islam (KHI) Dan Fiqh,” </w:t>
      </w:r>
      <w:r w:rsidRPr="00D94EF2">
        <w:rPr>
          <w:rFonts w:asciiTheme="majorBidi" w:hAnsiTheme="majorBidi" w:cstheme="majorBidi"/>
          <w:i/>
          <w:iCs/>
          <w:szCs w:val="24"/>
        </w:rPr>
        <w:t>Jurnal El-Qanuniy: Jurnal Ilmu-Ilmu Kesyariahan Dan Pranata Sosial</w:t>
      </w:r>
      <w:r w:rsidRPr="00D94EF2">
        <w:rPr>
          <w:rFonts w:asciiTheme="majorBidi" w:hAnsiTheme="majorBidi" w:cstheme="majorBidi"/>
          <w:szCs w:val="24"/>
        </w:rPr>
        <w:t xml:space="preserve"> 4, no. 2 (2018): 157–70, https://doi.org/10.24952/el-qanuniy.v4i2.2385.</w:t>
      </w:r>
      <w:r w:rsidRPr="00D94EF2">
        <w:rPr>
          <w:rFonts w:asciiTheme="majorBidi" w:hAnsiTheme="majorBidi" w:cstheme="majorBidi"/>
        </w:rPr>
        <w:fldChar w:fldCharType="end"/>
      </w:r>
    </w:p>
  </w:footnote>
  <w:footnote w:id="16">
    <w:p w14:paraId="08591699" w14:textId="41037A82" w:rsidR="00CC427A" w:rsidRPr="00D94EF2" w:rsidRDefault="00CC427A"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{"citationID":"d0Dhj55t","properties":{"formattedCitation":"Wardah Nuroniyah, \\uc0\\u8220{}Diskursus\\uc0\\u8217{} Iddah Berpersepktif Gender: Membaca Ulang\\uc0\\u8217{}Iddah Dengan Metode Dalalah al-Nass,\\uc0\\u8221{} {\\i{}Al-Manahij: Jurnal Kajian Hukum Islam} 12, no. 2 (2018): 193\\uc0\\u8211{}216.","plainCitation":"Wardah Nuroniyah, “Diskursus’ Iddah Berpersepktif Gender: Membaca Ulang’Iddah Dengan Metode Dalalah al-Nass,” Al-Manahij: Jurnal Kajian Hukum Islam 12, no. 2 (2018): 193–216.","noteIndex":15},"citationItems":[{"id":2643,"uris":["http://zotero.org/users/local/deMlQ90h/items/WJRK8ELU"],"itemData":{"id":2643,"type":"article-journal","container-title":"Al-Manahij: Jurnal Kajian Hukum Islam","ISSN":"2579-4167","issue":"2","journalAbbreviation":"Al-Manahij: Jurnal Kajian Hukum Islam","page":"193-216","title":"Diskursus' Iddah Berpersepktif Gender: Membaca Ulang'Iddah dengan Metode Dalalah al-Nass","volume":"12","author":[{"family":"Nuroniyah","given":"Wardah"}],"issued":{"date-parts":[["2018"]]}}}],"schema":"https://github.com/citation-style-language/schema/raw/master/csl-citation.json"}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Wardah Nuroniyah, “Diskursus’ Iddah Berpersepktif Gender: Membaca Ulang’Iddah Dengan Metode Dalalah al-Nass,” </w:t>
      </w:r>
      <w:r w:rsidRPr="00D94EF2">
        <w:rPr>
          <w:rFonts w:asciiTheme="majorBidi" w:hAnsiTheme="majorBidi" w:cstheme="majorBidi"/>
          <w:i/>
          <w:iCs/>
          <w:szCs w:val="24"/>
        </w:rPr>
        <w:t>Al-Manahij: Jurnal Kajian Hukum Islam</w:t>
      </w:r>
      <w:r w:rsidRPr="00D94EF2">
        <w:rPr>
          <w:rFonts w:asciiTheme="majorBidi" w:hAnsiTheme="majorBidi" w:cstheme="majorBidi"/>
          <w:szCs w:val="24"/>
        </w:rPr>
        <w:t xml:space="preserve"> 12, no. 2 (2018): 193–216.</w:t>
      </w:r>
      <w:r w:rsidRPr="00D94EF2">
        <w:rPr>
          <w:rFonts w:asciiTheme="majorBidi" w:hAnsiTheme="majorBidi" w:cstheme="majorBidi"/>
        </w:rPr>
        <w:fldChar w:fldCharType="end"/>
      </w:r>
    </w:p>
  </w:footnote>
  <w:footnote w:id="17">
    <w:p w14:paraId="39A2EEB8" w14:textId="25E78474" w:rsidR="00CC427A" w:rsidRPr="00D94EF2" w:rsidRDefault="00CC427A"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{"citationID":"GDuZUCrR","properties":{"formattedCitation":"Muhammad Husni Abdulah Pakarti and Diana Farid, \\uc0\\u8220{}Implementasi Hukum Waris Dalam Islam: Studi Komparatif Tentang Praktek Waris Di Negara-Negara Muslim,\\uc0\\u8221{} {\\i{}El-Ahli: Jurnal Hukum Keluarga Islam} 4, no. 2 (2023): 37\\uc0\\u8211{}62, https://doi.org/10.56874/el-ahli.v4i2.1267.","plainCitation":"Muhammad Husni Abdulah Pakarti and Diana Farid, “Implementasi Hukum Waris Dalam Islam: Studi Komparatif Tentang Praktek Waris Di Negara-Negara Muslim,” El-Ahli: Jurnal Hukum Keluarga Islam 4, no. 2 (2023): 37–62, https://doi.org/10.56874/el-ahli.v4i2.1267.","noteIndex":17},"citationItems":[{"id":2644,"uris":["http://zotero.org/users/local/deMlQ90h/items/XKEZIQQL"],"itemData":{"id":2644,"type":"article-journal","container-title":"El-Ahli: Jurnal Hukum Keluarga Islam","DOI":"10.56874/el-ahli.v4i2.1267","ISSN":"2722-225X","issue":"2","journalAbbreviation":"El-Ahli: Jurnal Hukum Keluarga Islam","page":"37-62","title":"Implementasi Hukum Waris dalam Islam: Studi Komparatif tentang Praktek Waris di Negara-Negara Muslim","volume":"4","author":[{"family":"Pakarti","given":"Muhammad Husni Abdulah"},{"family":"Farid","given":"Diana"}],"issued":{"date-parts":[["2023"]]}}}],"schema":"https://github.com/citation-style-language/schema/raw/master/csl-citation.json"}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Muhammad Husni Abdulah Pakarti and Diana Farid, “Implementasi Hukum Waris Dalam Islam: Studi Komparatif Tentang Praktek Waris Di Negara-Negara Muslim,” </w:t>
      </w:r>
      <w:r w:rsidRPr="00D94EF2">
        <w:rPr>
          <w:rFonts w:asciiTheme="majorBidi" w:hAnsiTheme="majorBidi" w:cstheme="majorBidi"/>
          <w:i/>
          <w:iCs/>
          <w:szCs w:val="24"/>
        </w:rPr>
        <w:t>El-Ahli: Jurnal Hukum Keluarga Islam</w:t>
      </w:r>
      <w:r w:rsidRPr="00D94EF2">
        <w:rPr>
          <w:rFonts w:asciiTheme="majorBidi" w:hAnsiTheme="majorBidi" w:cstheme="majorBidi"/>
          <w:szCs w:val="24"/>
        </w:rPr>
        <w:t xml:space="preserve"> 4, no. 2 (2023): 37–62, https://doi.org/10.56874/el-ahli.v4i2.1267.</w:t>
      </w:r>
      <w:r w:rsidRPr="00D94EF2">
        <w:rPr>
          <w:rFonts w:asciiTheme="majorBidi" w:hAnsiTheme="majorBidi" w:cstheme="majorBidi"/>
        </w:rPr>
        <w:fldChar w:fldCharType="end"/>
      </w:r>
    </w:p>
  </w:footnote>
  <w:footnote w:id="18">
    <w:p w14:paraId="361FDBDC" w14:textId="37A45C3F" w:rsidR="00CC427A" w:rsidRPr="00D94EF2" w:rsidRDefault="00CC427A"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{"citationID":"fb7JvcmX","properties":{"formattedCitation":"Arif Sugitanata, \\uc0\\u8220{}Relevansi Pembaharuan Islam Bidang Hukum Keluarga Terhadap Egaliter Laki-Laki Dan Perempuan,\\uc0\\u8221{} {\\i{}Bilancia: Jurnal Studi Ilmu Syariah Dan Hukum} 14, no. 2 (2020): 303\\uc0\\u8211{}18, https://doi.org/10.24239/blc.v14i2.574.","plainCitation":"Arif Sugitanata, “Relevansi Pembaharuan Islam Bidang Hukum Keluarga Terhadap Egaliter Laki-Laki Dan Perempuan,” Bilancia: Jurnal Studi Ilmu Syariah Dan Hukum 14, no. 2 (2020): 303–18, https://doi.org/10.24239/blc.v14i2.574.","noteIndex":18},"citationItems":[{"id":1325,"uris":["http://zotero.org/users/local/deMlQ90h/items/YYNM78ZY"],"itemData":{"id":1325,"type":"article-journal","container-title":"Bilancia: Jurnal Studi Ilmu Syariah Dan Hukum","DOI":"10.24239/blc.v14i2.574","issue":"2","note":"ISBN: 2579-9762","page":"303-318","title":"Relevansi Pembaharuan Islam Bidang Hukum Keluarga Terhadap Egaliter Laki-Laki Dan Perempuan","volume":"14","author":[{"family":"Sugitanata","given":"Arif"}],"issued":{"date-parts":[["2020"]]}}}],"schema":"https://github.com/citation-style-language/schema/raw/master/csl-citation.json"}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Arif Sugitanata, “Relevansi Pembaharuan Islam Bidang Hukum Keluarga Terhadap Egaliter Laki-Laki Dan Perempuan,” </w:t>
      </w:r>
      <w:r w:rsidRPr="00D94EF2">
        <w:rPr>
          <w:rFonts w:asciiTheme="majorBidi" w:hAnsiTheme="majorBidi" w:cstheme="majorBidi"/>
          <w:i/>
          <w:iCs/>
          <w:szCs w:val="24"/>
        </w:rPr>
        <w:t>Bilancia: Jurnal Studi Ilmu Syariah Dan Hukum</w:t>
      </w:r>
      <w:r w:rsidRPr="00D94EF2">
        <w:rPr>
          <w:rFonts w:asciiTheme="majorBidi" w:hAnsiTheme="majorBidi" w:cstheme="majorBidi"/>
          <w:szCs w:val="24"/>
        </w:rPr>
        <w:t xml:space="preserve"> 14, no. 2 (2020): 303–18, https://doi.org/10.24239/blc.v14i2.574.</w:t>
      </w:r>
      <w:r w:rsidRPr="00D94EF2">
        <w:rPr>
          <w:rFonts w:asciiTheme="majorBidi" w:hAnsiTheme="majorBidi" w:cstheme="majorBidi"/>
        </w:rPr>
        <w:fldChar w:fldCharType="end"/>
      </w:r>
    </w:p>
  </w:footnote>
  <w:footnote w:id="19">
    <w:p w14:paraId="3ECC5A1C" w14:textId="796C0691" w:rsidR="00576500" w:rsidRPr="00D94EF2" w:rsidRDefault="0057650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{"citationID":"SvIE3k2t","properties":{"formattedCitation":"Arif Sugitanata, Suud Sarim Karimullah, and Rizal Al Hamid, \\uc0\\u8220{}Hukum Positif Dan Hukum Islam: Analisis Tata Cara Menemukan Hukum Dalam Kacamata Hukum Positif Dan Hukum Islam,\\uc0\\u8221{} {\\i{}JURISY: Jurnal Ilmiah Syariah} 3, no. 1 (2023): 1\\uc0\\u8211{}22, https://doi.org/10.37348/jurisy.v3i1.242.","plainCitation":"Arif Sugitanata, Suud Sarim Karimullah, and Rizal Al Hamid, “Hukum Positif Dan Hukum Islam: Analisis Tata Cara Menemukan Hukum Dalam Kacamata Hukum Positif Dan Hukum Islam,” JURISY: Jurnal Ilmiah Syariah 3, no. 1 (2023): 1–22, https://doi.org/10.37348/jurisy.v3i1.242.","noteIndex":19},"citationItems":[{"id":1356,"uris":["http://zotero.org/users/local/deMlQ90h/items/XMVCKZDZ"],"itemData":{"id":1356,"type":"article-journal","container-title":"JURISY: Jurnal Ilmiah Syariah","DOI":"10.37348/jurisy.v3i1.242","issue":"1","note":"ISBN: 2797-2291","page":"1-22","title":"Hukum Positif dan Hukum Islam: Analisis Tata Cara Menemukan Hukum dalam Kacamata Hukum Positif dan Hukum Islam","volume":"3","author":[{"family":"Sugitanata","given":"Arif"},{"family":"Karimullah","given":"Suud Sarim"},{"family":"Al Hamid","given":"Rizal"}],"issued":{"date-parts":[["2023"]]}}}],"schema":"https://github.com/citation-style-language/schema/raw/master/csl-citation.json"}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Arif Sugitanata, Suud Sarim Karimullah, and Rizal Al Hamid, “Hukum Positif Dan Hukum Islam: Analisis Tata Cara Menemukan Hukum Dalam Kacamata Hukum Positif Dan Hukum Islam,” </w:t>
      </w:r>
      <w:r w:rsidRPr="00D94EF2">
        <w:rPr>
          <w:rFonts w:asciiTheme="majorBidi" w:hAnsiTheme="majorBidi" w:cstheme="majorBidi"/>
          <w:i/>
          <w:iCs/>
          <w:szCs w:val="24"/>
        </w:rPr>
        <w:t>JURISY: Jurnal Ilmiah Syariah</w:t>
      </w:r>
      <w:r w:rsidRPr="00D94EF2">
        <w:rPr>
          <w:rFonts w:asciiTheme="majorBidi" w:hAnsiTheme="majorBidi" w:cstheme="majorBidi"/>
          <w:szCs w:val="24"/>
        </w:rPr>
        <w:t xml:space="preserve"> 3, no. 1 (2023): 1–22, https://doi.org/10.37348/jurisy.v3i1.242.</w:t>
      </w:r>
      <w:r w:rsidRPr="00D94EF2">
        <w:rPr>
          <w:rFonts w:asciiTheme="majorBidi" w:hAnsiTheme="majorBidi" w:cstheme="majorBidi"/>
        </w:rPr>
        <w:fldChar w:fldCharType="end"/>
      </w:r>
    </w:p>
  </w:footnote>
  <w:footnote w:id="20">
    <w:p w14:paraId="5E6E5F14" w14:textId="7F1D008B" w:rsidR="00F1345E" w:rsidRPr="00D94EF2" w:rsidRDefault="00F1345E"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{"citationID":"UwnGwi7I","properties":{"formattedCitation":"Arif Sugitanata and Anisatul Latifah, \\uc0\\u8220{}Fulfilment of Women\\uc0\\u8217{}s Rights in the Field of Family Law as the Basis of Pro-Egalitarian Islam,\\uc0\\u8221{} {\\i{}Al-Ahla: Jurnal Studi Hukum Keluarga Islam} 1, no. 1 (2023): 19\\uc0\\u8211{}35, https://ojs.annurbanyumas.ac.id/index.php/al-ahla/article/view/9/4.","plainCitation":"Arif Sugitanata and Anisatul Latifah, “Fulfilment of Women’s Rights in the Field of Family Law as the Basis of Pro-Egalitarian Islam,” Al-Ahla: Jurnal Studi Hukum Keluarga Islam 1, no. 1 (2023): 19–35, https://ojs.annurbanyumas.ac.id/index.php/al-ahla/article/view/9/4.","noteIndex":20},"citationItems":[{"id":2645,"uris":["http://zotero.org/users/local/deMlQ90h/items/FE8IGC42"],"itemData":{"id":2645,"type":"article-journal","container-title":"Al-Ahla: Jurnal Studi Hukum Keluarga Islam","issue":"1","journalAbbreviation":"Al-Ahla: Jurnal Studi Hukum Keluarga Islam","page":"19-35","title":"Fulfilment of Women’s Rights in the Field of Family Law as the Basis of Pro-Egalitarian Islam","URL":"https://ojs.annurbanyumas.ac.id/index.php/al-ahla/article/view/9/4","volume":"1","author":[{"family":"Sugitanata","given":"Arif"},{"family":"Latifah","given":"Anisatul"}],"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Arif Sugitanata and Anisatul Latifah, “Fulfilment of Women’s Rights in the Field of Family Law as the Basis of Pro-Egalitarian Islam,” </w:t>
      </w:r>
      <w:r w:rsidRPr="00D94EF2">
        <w:rPr>
          <w:rFonts w:asciiTheme="majorBidi" w:hAnsiTheme="majorBidi" w:cstheme="majorBidi"/>
          <w:i/>
          <w:iCs/>
          <w:szCs w:val="24"/>
        </w:rPr>
        <w:t>Al-Ahla: Jurnal Studi Hukum Keluarga Islam</w:t>
      </w:r>
      <w:r w:rsidRPr="00D94EF2">
        <w:rPr>
          <w:rFonts w:asciiTheme="majorBidi" w:hAnsiTheme="majorBidi" w:cstheme="majorBidi"/>
          <w:szCs w:val="24"/>
        </w:rPr>
        <w:t xml:space="preserve"> 1, no. 1 (2023): 19–35, https://ojs.annurbanyumas.ac.id/index.php/al-ahla/article/view/9/4.</w:t>
      </w:r>
      <w:r w:rsidRPr="00D94EF2">
        <w:rPr>
          <w:rFonts w:asciiTheme="majorBidi" w:hAnsiTheme="majorBidi" w:cstheme="majorBidi"/>
        </w:rPr>
        <w:fldChar w:fldCharType="end"/>
      </w:r>
    </w:p>
  </w:footnote>
  <w:footnote w:id="21">
    <w:p w14:paraId="12477246" w14:textId="0A043B26" w:rsidR="00F1345E" w:rsidRPr="00D94EF2" w:rsidRDefault="00F1345E"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{"citationID":"Jxx1aPn5","properties":{"formattedCitation":"Arif Sugitanata Arif, \\uc0\\u8220{}Hukum Keluarga Islam Di Brunei Darussalam,\\uc0\\u8221{} {\\i{}Al-Qadha: Jurnal Hukum Islam Dan Perundang-Undangan} 8, no. 1 (2021): 1\\uc0\\u8211{}12, https://doi.org/0.32505/qadha.v8i1.2275.","plainCitation":"Arif Sugitanata Arif, “Hukum Keluarga Islam Di Brunei Darussalam,” Al-Qadha: Jurnal Hukum Islam Dan Perundang-Undangan 8, no. 1 (2021): 1–12, https://doi.org/0.32505/qadha.v8i1.2275.","noteIndex":21},"citationItems":[{"id":1333,"uris":["http://zotero.org/users/local/deMlQ90h/items/7DJCKUP9"],"itemData":{"id":1333,"type":"article-journal","container-title":"Al-Qadha: Jurnal Hukum Islam dan Perundang-Undangan","DOI":"0.32505/qadha.v8i1.2275","issue":"1","note":"ISBN: 2581-0103","page":"1-12","title":"Hukum Keluarga Islam di Brunei Darussalam","volume":"8","author":[{"family":"Arif","given":"Arif Sugitanata"}],"issued":{"date-parts":[["2021"]]}}}],"schema":"https://github.com/citation-style-language/schema/raw/master/csl-citation.json"}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Arif Sugitanata Arif, “Hukum Keluarga Islam Di Brunei Darussalam,” </w:t>
      </w:r>
      <w:r w:rsidRPr="00D94EF2">
        <w:rPr>
          <w:rFonts w:asciiTheme="majorBidi" w:hAnsiTheme="majorBidi" w:cstheme="majorBidi"/>
          <w:i/>
          <w:iCs/>
          <w:szCs w:val="24"/>
        </w:rPr>
        <w:t>Al-Qadha: Jurnal Hukum Islam Dan Perundang-Undangan</w:t>
      </w:r>
      <w:r w:rsidRPr="00D94EF2">
        <w:rPr>
          <w:rFonts w:asciiTheme="majorBidi" w:hAnsiTheme="majorBidi" w:cstheme="majorBidi"/>
          <w:szCs w:val="24"/>
        </w:rPr>
        <w:t xml:space="preserve"> 8, no. 1 (2021): 1–12, https://doi.org/0.32505/qadha.v8i1.2275.</w:t>
      </w:r>
      <w:r w:rsidRPr="00D94EF2">
        <w:rPr>
          <w:rFonts w:asciiTheme="majorBidi" w:hAnsiTheme="majorBidi" w:cstheme="majorBidi"/>
        </w:rPr>
        <w:fldChar w:fldCharType="end"/>
      </w:r>
    </w:p>
  </w:footnote>
  <w:footnote w:id="22">
    <w:p w14:paraId="09801B63" w14:textId="696AB954" w:rsidR="00F1345E" w:rsidRPr="00D94EF2" w:rsidRDefault="00F1345E"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{"citationID":"wEerzBgc","properties":{"formattedCitation":"Tinuk Dwi Cahyani, {\\i{}Hukum Perkawinan}, vol. 1 (Malang: UMMPress, 2020), 1\\uc0\\u8211{}186.","plainCitation":"Tinuk Dwi Cahyani, Hukum Perkawinan, vol. 1 (Malang: UMMPress, 2020), 1–186.","noteIndex":22},"citationItems":[{"id":2647,"uris":["http://zotero.org/users/local/deMlQ90h/items/SK9EYA8L"],"itemData":{"id":2647,"type":"book","event-place":"Malang","ISBN":"979-796-551-1","number-of-pages":"1-186","publisher":"UMMPress","publisher-place":"Malang","title":"Hukum Perkawinan","volume":"1","author":[{"family":"Cahyani","given":"Tinuk Dwi"}],"issued":{"date-parts":[["2020"]]}},"locator":"1-186","label":"page"}],"schema":"https://github.com/citation-style-language/schema/raw/master/csl-citation.json"}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Tinuk Dwi Cahyani, </w:t>
      </w:r>
      <w:r w:rsidRPr="00D94EF2">
        <w:rPr>
          <w:rFonts w:asciiTheme="majorBidi" w:hAnsiTheme="majorBidi" w:cstheme="majorBidi"/>
          <w:i/>
          <w:iCs/>
          <w:szCs w:val="24"/>
        </w:rPr>
        <w:t>Hukum Perkawinan</w:t>
      </w:r>
      <w:r w:rsidRPr="00D94EF2">
        <w:rPr>
          <w:rFonts w:asciiTheme="majorBidi" w:hAnsiTheme="majorBidi" w:cstheme="majorBidi"/>
          <w:szCs w:val="24"/>
        </w:rPr>
        <w:t>, vol. 1 (Malang: UMMPress, 2020), 1–186.</w:t>
      </w:r>
      <w:r w:rsidRPr="00D94EF2">
        <w:rPr>
          <w:rFonts w:asciiTheme="majorBidi" w:hAnsiTheme="majorBidi" w:cstheme="majorBidi"/>
        </w:rPr>
        <w:fldChar w:fldCharType="end"/>
      </w:r>
    </w:p>
  </w:footnote>
  <w:footnote w:id="23">
    <w:p w14:paraId="7B617D70" w14:textId="08D263A5" w:rsidR="00F1345E" w:rsidRPr="00D94EF2" w:rsidRDefault="00F1345E"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{"citationID":"omAi2TUr","properties":{"formattedCitation":"Arif Sugitanata, Suud Sarim Karimullah, and Heru Sunardi, \\uc0\\u8220{}Hukum Perkawinan Di Masyarakat Sasak Lombok Nusa Tenggara Barat (Analisis Produk Hukum Perkawinan Masyarakat Sasak Lombok Nusa Tenggara Barat),\\uc0\\u8221{} {\\i{}The Indonesian Journal of Islamic Law and Civil Law} 4, no. 1 (2023): 19\\uc0\\u8211{}39, https://doi.org/10.51675/jaksya.v4i1.344.","plainCitation":"Arif Sugitanata, Suud Sarim Karimullah, and Heru Sunardi, “Hukum Perkawinan Di Masyarakat Sasak Lombok Nusa Tenggara Barat (Analisis Produk Hukum Perkawinan Masyarakat Sasak Lombok Nusa Tenggara Barat),” The Indonesian Journal of Islamic Law and Civil Law 4, no. 1 (2023): 19–39, https://doi.org/10.51675/jaksya.v4i1.344.","noteIndex":23},"citationItems":[{"id":1354,"uris":["http://zotero.org/users/local/deMlQ90h/items/EC9LIYT8"],"itemData":{"id":1354,"type":"article-journal","container-title":"The Indonesian Journal of Islamic Law and Civil Law","DOI":"10.51675/jaksya.v4i1.344","issue":"1","note":"ISBN: 2809-3402","page":"19-39","title":"Hukum Perkawinan di Masyarakat Sasak Lombok Nusa Tenggara Barat (Analisis Produk Hukum Perkawinan Masyarakat Sasak Lombok Nusa Tenggara Barat)","volume":"4","author":[{"family":"Sugitanata","given":"Arif"},{"family":"Karimullah","given":"Suud Sarim"},{"family":"Sunardi","given":"Heru"}],"issued":{"date-parts":[["2023"]]}}}],"schema":"https://github.com/citation-style-language/schema/raw/master/csl-citation.json"}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Arif Sugitanata, Suud Sarim Karimullah, and Heru Sunardi, “Hukum Perkawinan Di Masyarakat Sasak Lombok Nusa Tenggara Barat (Analisis Produk Hukum Perkawinan Masyarakat Sasak Lombok Nusa Tenggara Barat),” </w:t>
      </w:r>
      <w:r w:rsidRPr="00D94EF2">
        <w:rPr>
          <w:rFonts w:asciiTheme="majorBidi" w:hAnsiTheme="majorBidi" w:cstheme="majorBidi"/>
          <w:i/>
          <w:iCs/>
          <w:szCs w:val="24"/>
        </w:rPr>
        <w:t>The Indonesian Journal of Islamic Law and Civil Law</w:t>
      </w:r>
      <w:r w:rsidRPr="00D94EF2">
        <w:rPr>
          <w:rFonts w:asciiTheme="majorBidi" w:hAnsiTheme="majorBidi" w:cstheme="majorBidi"/>
          <w:szCs w:val="24"/>
        </w:rPr>
        <w:t xml:space="preserve"> 4, no. 1 (2023): 19–39, https://doi.org/10.51675/jaksya.v4i1.344.</w:t>
      </w:r>
      <w:r w:rsidRPr="00D94EF2">
        <w:rPr>
          <w:rFonts w:asciiTheme="majorBidi" w:hAnsiTheme="majorBidi" w:cstheme="majorBidi"/>
        </w:rPr>
        <w:fldChar w:fldCharType="end"/>
      </w:r>
    </w:p>
  </w:footnote>
  <w:footnote w:id="24">
    <w:p w14:paraId="3D28C801" w14:textId="06E1C32F" w:rsidR="005A1D30" w:rsidRPr="00D94EF2" w:rsidRDefault="005A1D3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{"citationID":"2esZ43Zs","properties":{"formattedCitation":"Azhari and Sugitanata, \\uc0\\u8220{}Genealogi Dan Produk Dari Reformasi Undang-Undang Perceraian Di Pakistan.\\uc0\\u8221{}","plainCitation":"Azhari and Sugitanata, “Genealogi Dan Produk Dari Reformasi Undang-Undang Perceraian Di Pakistan.”","noteIndex":24},"citationItems":[{"id":1345,"uris":["http://zotero.org/users/local/deMlQ90h/items/IVDAYCAD"],"itemData":{"id":1345,"type":"article-journal","container-title":"Jurnal Asy-Syukriyyah","DOI":"10.36769/asy.v23i1.200","issue":"1","note":"ISBN: 2715-6753","page":"36-53","title":"Genealogi dan Produk Dari Reformasi Undang-Undang Perceraian di Pakistan","volume":"23","author":[{"family":"Azhari","given":"Doni"},{"family":"Sugitanata","given":"Arif"}],"issued":{"date-parts":[["2022"]]}}}],"schema":"https://github.com/citation-style-language/schema/raw/master/csl-citation.json"}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Azhari and Sugitanata, “Genealogi Dan Produk Dari Reformasi Undang-Undang Perceraian Di Pakistan.”</w:t>
      </w:r>
      <w:r w:rsidRPr="00D94EF2">
        <w:rPr>
          <w:rFonts w:asciiTheme="majorBidi" w:hAnsiTheme="majorBidi" w:cstheme="majorBidi"/>
        </w:rPr>
        <w:fldChar w:fldCharType="end"/>
      </w:r>
    </w:p>
  </w:footnote>
  <w:footnote w:id="25">
    <w:p w14:paraId="7242024E" w14:textId="3EE86CDA" w:rsidR="005A1D30" w:rsidRPr="00D94EF2" w:rsidRDefault="005A1D3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{"citationID":"oy50JEdQ","properties":{"formattedCitation":"Arif Sugitanata, \\uc0\\u8220{}TRANSFORMASI KONSEP HADHANAH DI INDONESIA: Analisis Kemaslahatan Pada Surat Edaran Mahkamah Agung Nomor 1 Tahun 2017,\\uc0\\u8221{} {\\i{}JURNAL DARUSSALAM: Pemikiran Hukum Tata Negara Dan Perbandingan Mazhab} 3, no. 2 (2023): 302\\uc0\\u8211{}16, https://doi.org/10.59259/jd.v3i2.66.","plainCitation":"Arif Sugitanata, “TRANSFORMASI KONSEP HADHANAH DI INDONESIA: Analisis Kemaslahatan Pada Surat Edaran Mahkamah Agung Nomor 1 Tahun 2017,” JURNAL DARUSSALAM: Pemikiran Hukum Tata Negara Dan Perbandingan Mazhab 3, no. 2 (2023): 302–16, https://doi.org/10.59259/jd.v3i2.66.","noteIndex":25},"citationItems":[{"id":2649,"uris":["http://zotero.org/users/local/deMlQ90h/items/TIF9TF9H"],"itemData":{"id":2649,"type":"article-journal","container-title":"JURNAL DARUSSALAM: Pemikiran Hukum Tata Negara dan Perbandingan Mazhab","DOI":"10.59259/jd.v3i2.66","ISSN":"2808-4462","issue":"2","journalAbbreviation":"JURNAL DARUSSALAM: Pemikiran Hukum Tata Negara dan Perbandingan Mazhab","page":"302-316","title":"TRANSFORMASI KONSEP HADHANAH DI INDONESIA: Analisis Kemaslahatan Pada Surat Edaran Mahkamah Agung Nomor 1 Tahun 2017","volume":"3","author":[{"family":"Sugitanata","given":"Arif"}],"issued":{"date-parts":[["2023"]]}}}],"schema":"https://github.com/citation-style-language/schema/raw/master/csl-citation.json"}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Arif Sugitanata, “TRANSFORMASI KONSEP HADHANAH DI INDONESIA: Analisis Kemaslahatan Pada Surat Edaran Mahkamah Agung Nomor 1 Tahun 2017,” </w:t>
      </w:r>
      <w:r w:rsidRPr="00D94EF2">
        <w:rPr>
          <w:rFonts w:asciiTheme="majorBidi" w:hAnsiTheme="majorBidi" w:cstheme="majorBidi"/>
          <w:i/>
          <w:iCs/>
          <w:szCs w:val="24"/>
        </w:rPr>
        <w:t>JURNAL DARUSSALAM: Pemikiran Hukum Tata Negara Dan Perbandingan Mazhab</w:t>
      </w:r>
      <w:r w:rsidRPr="00D94EF2">
        <w:rPr>
          <w:rFonts w:asciiTheme="majorBidi" w:hAnsiTheme="majorBidi" w:cstheme="majorBidi"/>
          <w:szCs w:val="24"/>
        </w:rPr>
        <w:t xml:space="preserve"> 3, no. 2 (2023): 302–16, https://doi.org/10.59259/jd.v3i2.66.</w:t>
      </w:r>
      <w:r w:rsidRPr="00D94EF2">
        <w:rPr>
          <w:rFonts w:asciiTheme="majorBidi" w:hAnsiTheme="majorBidi" w:cstheme="majorBidi"/>
        </w:rPr>
        <w:fldChar w:fldCharType="end"/>
      </w:r>
    </w:p>
  </w:footnote>
  <w:footnote w:id="26">
    <w:p w14:paraId="49291A5F" w14:textId="1C790F5D" w:rsidR="005A1D30" w:rsidRPr="00D94EF2" w:rsidRDefault="005A1D3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{"citationID":"a6XxyJ5L","properties":{"formattedCitation":"Isniyatin Faizah, Febiyanti Utami Parera, and Silvana Kamelya, \\uc0\\u8220{}Bagian Ahli Waris Laki-Laki Dan Perempuan Dalam Kajian Hukum Islam,\\uc0\\u8221{} {\\i{}The Indonesian Journal of Islamic Law and Civil Law} 2, no. 2 (2021): 152\\uc0\\u8211{}69, https://doi.org/10.51675/jaksya.v2i2.166.","plainCitation":"Isniyatin Faizah, Febiyanti Utami Parera, and Silvana Kamelya, “Bagian Ahli Waris Laki-Laki Dan Perempuan Dalam Kajian Hukum Islam,” The Indonesian Journal of Islamic Law and Civil Law 2, no. 2 (2021): 152–69, https://doi.org/10.51675/jaksya.v2i2.166.","noteIndex":26},"citationItems":[{"id":2650,"uris":["http://zotero.org/users/local/deMlQ90h/items/663ESAKG"],"itemData":{"id":2650,"type":"article-journal","container-title":"The Indonesian Journal of Islamic Law and Civil Law","DOI":"10.51675/jaksya.v2i2.166","ISSN":"2809-3402","issue":"2","journalAbbreviation":"The Indonesian Journal of Islamic Law and Civil Law","page":"152-169","title":"Bagian Ahli Waris Laki-laki dan Perempuan dalam Kajian Hukum Islam","volume":"2","author":[{"family":"Faizah","given":"Isniyatin"},{"family":"Parera","given":"Febiyanti Utami"},{"family":"Kamelya","given":"Silvana"}],"issued":{"date-parts":[["2021"]]}}}],"schema":"https://github.com/citation-style-language/schema/raw/master/csl-citation.json"}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Isniyatin Faizah, Febiyanti Utami Parera, and Silvana Kamelya, “Bagian Ahli Waris Laki-Laki Dan Perempuan Dalam Kajian Hukum Islam,” </w:t>
      </w:r>
      <w:r w:rsidRPr="00D94EF2">
        <w:rPr>
          <w:rFonts w:asciiTheme="majorBidi" w:hAnsiTheme="majorBidi" w:cstheme="majorBidi"/>
          <w:i/>
          <w:iCs/>
          <w:szCs w:val="24"/>
        </w:rPr>
        <w:t>The Indonesian Journal of Islamic Law and Civil Law</w:t>
      </w:r>
      <w:r w:rsidRPr="00D94EF2">
        <w:rPr>
          <w:rFonts w:asciiTheme="majorBidi" w:hAnsiTheme="majorBidi" w:cstheme="majorBidi"/>
          <w:szCs w:val="24"/>
        </w:rPr>
        <w:t xml:space="preserve"> 2, no. 2 (2021): 152–69, https://doi.org/10.51675/jaksya.v2i2.166.</w:t>
      </w:r>
      <w:r w:rsidRPr="00D94EF2">
        <w:rPr>
          <w:rFonts w:asciiTheme="majorBidi" w:hAnsiTheme="majorBidi" w:cstheme="majorBidi"/>
        </w:rPr>
        <w:fldChar w:fldCharType="end"/>
      </w:r>
    </w:p>
  </w:footnote>
  <w:footnote w:id="27">
    <w:p w14:paraId="32B7CA05" w14:textId="5E2D456D" w:rsidR="005A1D30" w:rsidRPr="00D94EF2" w:rsidRDefault="005A1D3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{"citationID":"i1xOyp4a","properties":{"formattedCitation":"Ahmad Tholabi Kharlie, Asep Syarifuddin Hidayat, and Muhammad Hafizh, {\\i{}Kodifikasi Hukum Keluarga Islam Kontemporer: Pembaruan, Pendekatan, Dan Elastisitas Penerapan Hukum} (Jakarta: Prenada Media, 2020), 1\\uc0\\u8211{}255.","plainCitation":"Ahmad Tholabi Kharlie, Asep Syarifuddin Hidayat, and Muhammad Hafizh, Kodifikasi Hukum Keluarga Islam Kontemporer: Pembaruan, Pendekatan, Dan Elastisitas Penerapan Hukum (Jakarta: Prenada Media, 2020), 1–255.","noteIndex":27},"citationItems":[{"id":1860,"uris":["http://zotero.org/users/local/deMlQ90h/items/4B34C3T3"],"itemData":{"id":1860,"type":"book","event-place":"Jakarta","ISBN":"6232187679","number-of-pages":"1-268","publisher":"Prenada Media","publisher-place":"Jakarta","title":"Kodifikasi hukum keluarga islam kontemporer: Pembaruan, pendekatan, dan elastisitas penerapan hukum","author":[{"family":"Kharlie","given":"Ahmad Tholabi"},{"literal":"Asep Syarifuddin Hidayat"},{"literal":"Muhammad Hafizh"}],"issued":{"date-parts":[["2020"]]}},"locator":"1-255","label":"page"}],"schema":"https://github.com/citation-style-language/schema/raw/master/csl-citation.json"}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Ahmad Tholabi Kharlie, Asep Syarifuddin Hidayat, and Muhammad Hafizh, </w:t>
      </w:r>
      <w:r w:rsidRPr="00D94EF2">
        <w:rPr>
          <w:rFonts w:asciiTheme="majorBidi" w:hAnsiTheme="majorBidi" w:cstheme="majorBidi"/>
          <w:i/>
          <w:iCs/>
          <w:szCs w:val="24"/>
        </w:rPr>
        <w:t>Kodifikasi Hukum Keluarga Islam Kontemporer: Pembaruan, Pendekatan, Dan Elastisitas Penerapan Hukum</w:t>
      </w:r>
      <w:r w:rsidRPr="00D94EF2">
        <w:rPr>
          <w:rFonts w:asciiTheme="majorBidi" w:hAnsiTheme="majorBidi" w:cstheme="majorBidi"/>
          <w:szCs w:val="24"/>
        </w:rPr>
        <w:t xml:space="preserve"> (Jakarta: Prenada Media, 2020), 1–255.</w:t>
      </w:r>
      <w:r w:rsidRPr="00D94EF2">
        <w:rPr>
          <w:rFonts w:asciiTheme="majorBidi" w:hAnsiTheme="majorBidi" w:cstheme="majorBidi"/>
        </w:rPr>
        <w:fldChar w:fldCharType="end"/>
      </w:r>
    </w:p>
  </w:footnote>
  <w:footnote w:id="28">
    <w:p w14:paraId="241C441E" w14:textId="2ACD9314" w:rsidR="005A1D30" w:rsidRPr="00D94EF2" w:rsidRDefault="005A1D3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{"citationID":"SIU1rgr0","properties":{"formattedCitation":"Rizal Al Hamid, Arif Sugitanata, and Suud Sarim Karimullah, \\uc0\\u8220{}Sinkronisasi Pendekatan Sosiologis Dengan Penemuan Hukum Islam Sui Generis Kum Empiris,\\uc0\\u8221{} {\\i{}Bertuah Jurnal Syariah Dan Ekonomi Islam} 4, no. 1 (2023): 48\\uc0\\u8211{}60.","plainCitation":"Rizal Al Hamid, Arif Sugitanata, and Suud Sarim Karimullah, “Sinkronisasi Pendekatan Sosiologis Dengan Penemuan Hukum Islam Sui Generis Kum Empiris,” Bertuah Jurnal Syariah Dan Ekonomi Islam 4, no. 1 (2023): 48–60.","noteIndex":28},"citationItems":[{"id":1359,"uris":["http://zotero.org/users/local/deMlQ90h/items/GDUBU7JX"],"itemData":{"id":1359,"type":"article-journal","container-title":"Bertuah Jurnal Syariah dan Ekonomi Islam","issue":"1","page":"48-60","title":"Sinkronisasi Pendekatan Sosiologis Dengan Penemuan Hukum Islam Sui Generis Kum Empiris","volume":"4","author":[{"family":"Al Hamid","given":"Rizal"},{"family":"Sugitanata","given":"Arif"},{"family":"Karimullah","given":"Suud Sarim"}],"issued":{"date-parts":[["2023"]]}}}],"schema":"https://github.com/citation-style-language/schema/raw/master/csl-citation.json"}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Rizal Al Hamid, Arif Sugitanata, and Suud Sarim Karimullah, “Sinkronisasi Pendekatan Sosiologis Dengan Penemuan Hukum Islam Sui Generis Kum Empiris,” </w:t>
      </w:r>
      <w:r w:rsidRPr="00D94EF2">
        <w:rPr>
          <w:rFonts w:asciiTheme="majorBidi" w:hAnsiTheme="majorBidi" w:cstheme="majorBidi"/>
          <w:i/>
          <w:iCs/>
          <w:szCs w:val="24"/>
        </w:rPr>
        <w:t>Bertuah Jurnal Syariah Dan Ekonomi Islam</w:t>
      </w:r>
      <w:r w:rsidRPr="00D94EF2">
        <w:rPr>
          <w:rFonts w:asciiTheme="majorBidi" w:hAnsiTheme="majorBidi" w:cstheme="majorBidi"/>
          <w:szCs w:val="24"/>
        </w:rPr>
        <w:t xml:space="preserve"> 4, no. 1 (2023): 48–60.</w:t>
      </w:r>
      <w:r w:rsidRPr="00D94EF2">
        <w:rPr>
          <w:rFonts w:asciiTheme="majorBidi" w:hAnsiTheme="majorBidi" w:cstheme="majorBidi"/>
        </w:rPr>
        <w:fldChar w:fldCharType="end"/>
      </w:r>
    </w:p>
  </w:footnote>
  <w:footnote w:id="29">
    <w:p w14:paraId="52C2597D" w14:textId="1B6FA041" w:rsidR="005A1D30" w:rsidRPr="00D94EF2" w:rsidRDefault="005A1D3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{"citationID":"evaYNtmN","properties":{"formattedCitation":"Sugitanata and Latifah, \\uc0\\u8220{}Fulfilment of Women\\uc0\\u8217{}s Rights in the Field of Family Law as the Basis of Pro-Egalitarian Islam.\\uc0\\u8221{}","plainCitation":"Sugitanata and Latifah, “Fulfilment of Women’s Rights in the Field of Family Law as the Basis of Pro-Egalitarian Islam.”","noteIndex":29},"citationItems":[{"id":2645,"uris":["http://zotero.org/users/local/deMlQ90h/items/FE8IGC42"],"itemData":{"id":2645,"type":"article-journal","container-title":"Al-Ahla: Jurnal Studi Hukum Keluarga Islam","issue":"1","journalAbbreviation":"Al-Ahla: Jurnal Studi Hukum Keluarga Islam","page":"19-35","title":"Fulfilment of Women’s Rights in the Field of Family Law as the Basis of Pro-Egalitarian Islam","URL":"https://ojs.annurbanyumas.ac.id/index.php/al-ahla/article/view/9/4","volume":"1","author":[{"family":"Sugitanata","given":"Arif"},{"family":"Latifah","given":"Anisatul"}],"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Sugitanata and Latifah, “Fulfilment of Women’s Rights in the Field of Family Law as the Basis of Pro-Egalitarian Islam.”</w:t>
      </w:r>
      <w:r w:rsidRPr="00D94EF2">
        <w:rPr>
          <w:rFonts w:asciiTheme="majorBidi" w:hAnsiTheme="majorBidi" w:cstheme="majorBidi"/>
        </w:rPr>
        <w:fldChar w:fldCharType="end"/>
      </w:r>
    </w:p>
  </w:footnote>
  <w:footnote w:id="30">
    <w:p w14:paraId="1D03B709" w14:textId="001A4A83" w:rsidR="005A1D30" w:rsidRPr="00D94EF2" w:rsidRDefault="005A1D3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{"citationID":"bQeIp1UB","properties":{"formattedCitation":"Dahlan Idhamy, {\\i{}Azas-Azas Fiqh Munakahat Hukum Keluarga Islam} (Surabaya: Al-Ikhlas, 1983).","plainCitation":"Dahlan Idhamy, Azas-Azas Fiqh Munakahat Hukum Keluarga Islam (Surabaya: Al-Ikhlas, 1983).","noteIndex":30},"citationItems":[{"id":821,"uris":["http://zotero.org/users/local/deMlQ90h/items/T4PD2C2P"],"itemData":{"id":821,"type":"book","event-place":"Surabaya","publisher":"Al-Ikhlas","publisher-place":"Surabaya","title":"Azas-Azas Fiqh Munakahat Hukum Keluarga Islam","author":[{"literal":"Dahlan Idhamy"}],"issued":{"date-parts":[["1983"]]}}}],"schema":"https://github.com/citation-style-language/schema/raw/master/csl-citation.json"}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Dahlan Idhamy, </w:t>
      </w:r>
      <w:r w:rsidRPr="00D94EF2">
        <w:rPr>
          <w:rFonts w:asciiTheme="majorBidi" w:hAnsiTheme="majorBidi" w:cstheme="majorBidi"/>
          <w:i/>
          <w:iCs/>
          <w:szCs w:val="24"/>
        </w:rPr>
        <w:t>Azas-Azas Fiqh Munakahat Hukum Keluarga Islam</w:t>
      </w:r>
      <w:r w:rsidRPr="00D94EF2">
        <w:rPr>
          <w:rFonts w:asciiTheme="majorBidi" w:hAnsiTheme="majorBidi" w:cstheme="majorBidi"/>
          <w:szCs w:val="24"/>
        </w:rPr>
        <w:t xml:space="preserve"> (Surabaya: Al-Ikhlas, 1983).</w:t>
      </w:r>
      <w:r w:rsidRPr="00D94EF2">
        <w:rPr>
          <w:rFonts w:asciiTheme="majorBidi" w:hAnsiTheme="majorBidi" w:cstheme="majorBidi"/>
        </w:rPr>
        <w:fldChar w:fldCharType="end"/>
      </w:r>
    </w:p>
  </w:footnote>
  <w:footnote w:id="31">
    <w:p w14:paraId="75C39812" w14:textId="5464C069" w:rsidR="005A1D30" w:rsidRPr="00D94EF2" w:rsidRDefault="005A1D3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{"citationID":"vR8gg6wM","properties":{"formattedCitation":"Suud Sarim Karimullah and Arif Sugitanata, \\uc0\\u8220{}Pembaharuan Konsep Kafa\\uc0\\u8217{}ah Dalam Perkawinan,\\uc0\\u8221{} {\\i{}Jurnal Keislaman} 5, no. 1 (2022): 63\\uc0\\u8211{}74.","plainCitation":"Suud Sarim Karimullah and Arif Sugitanata, “Pembaharuan Konsep Kafa’ah Dalam Perkawinan,” Jurnal Keislaman 5, no. 1 (2022): 63–74.","noteIndex":31},"citationItems":[{"id":1348,"uris":["http://zotero.org/users/local/deMlQ90h/items/GSV2FQRA"],"itemData":{"id":1348,"type":"article-journal","container-title":"Jurnal Keislaman","issue":"1","note":"ISBN: 2722-7804","page":"63-74","title":"Pembaharuan Konsep Kafa’ah Dalam Perkawinan","volume":"5","author":[{"family":"Karimullah","given":"Suud Sarim"},{"family":"Sugitanata","given":"Arif"}],"issued":{"date-parts":[["2022"]]}}}],"schema":"https://github.com/citation-style-language/schema/raw/master/csl-citation.json"}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Suud Sarim Karimullah and Arif Sugitanata, “Pembaharuan Konsep Kafa’ah Dalam Perkawinan,” </w:t>
      </w:r>
      <w:r w:rsidRPr="00D94EF2">
        <w:rPr>
          <w:rFonts w:asciiTheme="majorBidi" w:hAnsiTheme="majorBidi" w:cstheme="majorBidi"/>
          <w:i/>
          <w:iCs/>
          <w:szCs w:val="24"/>
        </w:rPr>
        <w:t>Jurnal Keislaman</w:t>
      </w:r>
      <w:r w:rsidRPr="00D94EF2">
        <w:rPr>
          <w:rFonts w:asciiTheme="majorBidi" w:hAnsiTheme="majorBidi" w:cstheme="majorBidi"/>
          <w:szCs w:val="24"/>
        </w:rPr>
        <w:t xml:space="preserve"> 5, no. 1 (2022): 63–74.</w:t>
      </w:r>
      <w:r w:rsidRPr="00D94EF2">
        <w:rPr>
          <w:rFonts w:asciiTheme="majorBidi" w:hAnsiTheme="majorBidi" w:cstheme="majorBidi"/>
        </w:rPr>
        <w:fldChar w:fldCharType="end"/>
      </w:r>
    </w:p>
  </w:footnote>
  <w:footnote w:id="32">
    <w:p w14:paraId="1B140D9D" w14:textId="2BB534DB" w:rsidR="005A1D30" w:rsidRPr="00D94EF2" w:rsidRDefault="005A1D3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{"citationID":"DrM9wA95","properties":{"formattedCitation":"Arif Sugitanata, \\uc0\\u8220{}Konsep Pertunangan Dalam Perspektif Agama: Studi Komperatif Agama Islam Dan Kristen,\\uc0\\u8221{} {\\i{}ADHKI: JOURNAL OF ISLAMIC FAMILY LAW} 2, no. 2 (2020): 139\\uc0\\u8211{}47.","plainCitation":"Arif Sugitanata, “Konsep Pertunangan Dalam Perspektif Agama: Studi Komperatif Agama Islam Dan Kristen,” ADHKI: JOURNAL OF ISLAMIC FAMILY LAW 2, no. 2 (2020): 139–47.","noteIndex":32},"citationItems":[{"id":1321,"uris":["http://zotero.org/users/local/deMlQ90h/items/BT7F9KMY"],"itemData":{"id":1321,"type":"article-journal","container-title":"ADHKI: JOURNAL OF ISLAMIC FAMILY LAW","issue":"2","note":"ISBN: 2715-050X","page":"139-147","title":"Konsep Pertunangan Dalam Perspektif Agama: Studi Komperatif Agama Islam Dan Kristen","volume":"2","author":[{"family":"Sugitanata","given":"Arif"}],"issued":{"date-parts":[["2020"]]}}}],"schema":"https://github.com/citation-style-language/schema/raw/master/csl-citation.json"}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Arif Sugitanata, “Konsep Pertunangan Dalam Perspektif Agama: Studi Komperatif Agama Islam Dan Kristen,” </w:t>
      </w:r>
      <w:r w:rsidRPr="00D94EF2">
        <w:rPr>
          <w:rFonts w:asciiTheme="majorBidi" w:hAnsiTheme="majorBidi" w:cstheme="majorBidi"/>
          <w:i/>
          <w:iCs/>
          <w:szCs w:val="24"/>
        </w:rPr>
        <w:t>ADHKI: JOURNAL OF ISLAMIC FAMILY LAW</w:t>
      </w:r>
      <w:r w:rsidRPr="00D94EF2">
        <w:rPr>
          <w:rFonts w:asciiTheme="majorBidi" w:hAnsiTheme="majorBidi" w:cstheme="majorBidi"/>
          <w:szCs w:val="24"/>
        </w:rPr>
        <w:t xml:space="preserve"> 2, no. 2 (2020): 139–47.</w:t>
      </w:r>
      <w:r w:rsidRPr="00D94EF2">
        <w:rPr>
          <w:rFonts w:asciiTheme="majorBidi" w:hAnsiTheme="majorBidi" w:cstheme="majorBidi"/>
        </w:rPr>
        <w:fldChar w:fldCharType="end"/>
      </w:r>
    </w:p>
  </w:footnote>
  <w:footnote w:id="33">
    <w:p w14:paraId="6AAF1816" w14:textId="1AC2AE4D" w:rsidR="00D70746" w:rsidRPr="00D94EF2" w:rsidRDefault="00D70746"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{"citationID":"UY09nwm7","properties":{"formattedCitation":"Arif Sugitanata and Sarah Aqila, \\uc0\\u8220{}Menuju Kesetaraan Gender: Eksplorasi Teori Relasi Kuasa Dan Maqashid Syariah Terhadap Dinamika Kekuasaan Dalam Pernikahan,\\uc0\\u8221{} {\\i{}Fatayat Journal of Gender and Children Studies} 1, no. 2 (2023): 40\\uc0\\u8211{}49.","plainCitation":"Arif Sugitanata and Sarah Aqila, “Menuju Kesetaraan Gender: Eksplorasi Teori Relasi Kuasa Dan Maqashid Syariah Terhadap Dinamika Kekuasaan Dalam Pernikahan,” Fatayat Journal of Gender and Children Studies 1, no. 2 (2023): 40–49.","noteIndex":33},"citationItems":[{"id":1726,"uris":["http://zotero.org/users/local/deMlQ90h/items/43V66C4W"],"itemData":{"id":1726,"type":"article-journal","container-title":"Fatayat Journal of Gender and Children Studies","issue":"2","page":"40-49","title":"Menuju Kesetaraan Gender: Eksplorasi Teori Relasi Kuasa dan Maqashid Syariah terhadap Dinamika Kekuasaan dalam Pernikahan","volume":"1","author":[{"literal":"Arif Sugitanata"},{"literal":"Sarah Aqila"}],"issued":{"date-parts":[["2023"]]}}}],"schema":"https://github.com/citation-style-language/schema/raw/master/csl-citation.json"}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Arif Sugitanata and Sarah Aqila, “Menuju Kesetaraan Gender: Eksplorasi Teori Relasi Kuasa Dan Maqashid Syariah Terhadap Dinamika Kekuasaan Dalam Pernikahan,” </w:t>
      </w:r>
      <w:r w:rsidRPr="00D94EF2">
        <w:rPr>
          <w:rFonts w:asciiTheme="majorBidi" w:hAnsiTheme="majorBidi" w:cstheme="majorBidi"/>
          <w:i/>
          <w:iCs/>
          <w:szCs w:val="24"/>
        </w:rPr>
        <w:t>Fatayat Journal of Gender and Children Studies</w:t>
      </w:r>
      <w:r w:rsidRPr="00D94EF2">
        <w:rPr>
          <w:rFonts w:asciiTheme="majorBidi" w:hAnsiTheme="majorBidi" w:cstheme="majorBidi"/>
          <w:szCs w:val="24"/>
        </w:rPr>
        <w:t xml:space="preserve"> 1, no. 2 (2023): 40–49.</w:t>
      </w:r>
      <w:r w:rsidRPr="00D94EF2">
        <w:rPr>
          <w:rFonts w:asciiTheme="majorBidi" w:hAnsiTheme="majorBidi" w:cstheme="majorBidi"/>
        </w:rPr>
        <w:fldChar w:fldCharType="end"/>
      </w:r>
    </w:p>
  </w:footnote>
  <w:footnote w:id="34">
    <w:p w14:paraId="543804B7" w14:textId="6E0EA990" w:rsidR="00D70746" w:rsidRPr="00D94EF2" w:rsidRDefault="00D70746"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{"citationID":"2L2ucBFz","properties":{"formattedCitation":"Arif Sugitanata and Fatia Rahmanita, \\uc0\\u8220{}PENDIDIKAN KESETARAAN GENDER BAGI ANAK SEBAGAI LANGKAH KRITIS MENUJU MASA DEPAN YANG LEBIH CERAH,\\uc0\\u8221{} {\\i{}Jurnal El-Hamra: Kependidikan Dan Kemasyarakatan} 9, no. 1 (2024): 32\\uc0\\u8211{}40, https://ejournal.amertamedia.co.id/index.php/elhamra/article/view/177.","plainCitation":"Arif Sugitanata and Fatia Rahmanita, “PENDIDIKAN KESETARAAN GENDER BAGI ANAK SEBAGAI LANGKAH KRITIS MENUJU MASA DEPAN YANG LEBIH CERAH,” Jurnal El-Hamra: Kependidikan Dan Kemasyarakatan 9, no. 1 (2024): 32–40, https://ejournal.amertamedia.co.id/index.php/elhamra/article/view/177.","noteIndex":34},"citationItems":[{"id":2652,"uris":["http://zotero.org/users/local/deMlQ90h/items/FI4CBXBC"],"itemData":{"id":2652,"type":"article-journal","container-title":"Jurnal El-Hamra: Kependidikan dan Kemasyarakatan","DOI":"https://ejournal.amertamedia.co.id/index.php/elhamra/article/view/177","ISSN":"2721-6047","issue":"1","journalAbbreviation":"Jurnal El-Hamra: Kependidikan dan Kemasyarakatan","page":"32-40","title":"PENDIDIKAN KESETARAAN GENDER BAGI ANAK SEBAGAI LANGKAH KRITIS MENUJU MASA DEPAN YANG LEBIH CERAH","volume":"9","author":[{"family":"Sugitanata","given":"Arif"},{"family":"Rahmanita","given":"Fatia"}],"issued":{"date-parts":[["2024"]]}}}],"schema":"https://github.com/citation-style-language/schema/raw/master/csl-citation.json"}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Arif Sugitanata and Fatia Rahmanita, “PENDIDIKAN KESETARAAN GENDER BAGI ANAK SEBAGAI LANGKAH KRITIS MENUJU MASA DEPAN YANG LEBIH CERAH,” </w:t>
      </w:r>
      <w:r w:rsidRPr="00D94EF2">
        <w:rPr>
          <w:rFonts w:asciiTheme="majorBidi" w:hAnsiTheme="majorBidi" w:cstheme="majorBidi"/>
          <w:i/>
          <w:iCs/>
          <w:szCs w:val="24"/>
        </w:rPr>
        <w:t>Jurnal El-Hamra: Kependidikan Dan Kemasyarakatan</w:t>
      </w:r>
      <w:r w:rsidRPr="00D94EF2">
        <w:rPr>
          <w:rFonts w:asciiTheme="majorBidi" w:hAnsiTheme="majorBidi" w:cstheme="majorBidi"/>
          <w:szCs w:val="24"/>
        </w:rPr>
        <w:t xml:space="preserve"> 9, no. 1 (2024): 32–40, https://ejournal.amertamedia.co.id/index.php/elhamra/article/view/177.</w:t>
      </w:r>
      <w:r w:rsidRPr="00D94EF2">
        <w:rPr>
          <w:rFonts w:asciiTheme="majorBidi" w:hAnsiTheme="majorBidi" w:cstheme="majorBidi"/>
        </w:rPr>
        <w:fldChar w:fldCharType="end"/>
      </w:r>
    </w:p>
  </w:footnote>
  <w:footnote w:id="35">
    <w:p w14:paraId="39E5C73C" w14:textId="04BAC4B8" w:rsidR="00EA4A81" w:rsidRPr="00D94EF2" w:rsidRDefault="00EA4A81"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{"citationID":"5BWaybwn","properties":{"formattedCitation":"Pizo\\uc0\\u324{} and Gola, \\uc0\\u8220{}Human\\uc0\\u8211{}Machine Relationship\\uc0\\u8212{}Perspective and Future Roadmap for Industry 5.0 Solutions.\\uc0\\u8221{}","plainCitation":"Pizoń and Gola, “Human–Machine Relationship—Perspective and Future Roadmap for Industry 5.0 Solutions.”","noteIndex":35},"citationItems":[{"id":2640,"uris":["http://zotero.org/users/local/deMlQ90h/items/YKU4ARH6"],"itemData":{"id":2640,"type":"article-journal","container-title":"Machines","DOI":"10.3390/machines11020203","ISSN":"2075-1702","issue":"2","journalAbbreviation":"Machines","note":"publisher: MDPI","page":"203","title":"Human–Machine Relationship—Perspective and Future Roadmap for Industry 5.0 Solutions","volume":"11","author":[{"family":"Pizoń","given":"Jakub"},{"family":"Gola","given":"Arkadiusz"}],"issued":{"date-parts":[["2023"]]}}}],"schema":"https://github.com/citation-style-language/schema/raw/master/csl-citation.json"}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Pizoń and Gola, “Human–Machine Relationship—Perspective and Future Roadmap for Industry 5.0 Solutions.”</w:t>
      </w:r>
      <w:r w:rsidRPr="00D94EF2">
        <w:rPr>
          <w:rFonts w:asciiTheme="majorBidi" w:hAnsiTheme="majorBidi" w:cstheme="majorBidi"/>
        </w:rPr>
        <w:fldChar w:fldCharType="end"/>
      </w:r>
    </w:p>
  </w:footnote>
  <w:footnote w:id="36">
    <w:p w14:paraId="286D9EE3" w14:textId="5A05D634" w:rsidR="00EA4A81" w:rsidRPr="00D94EF2" w:rsidRDefault="00EA4A81"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{"citationID":"bFGyFuzU","properties":{"formattedCitation":"Syofria Nisda, \\uc0\\u8220{}Prinsip Keteladanan Dalam Pendidikan Keluarga Menurut Al-Qur\\uc0\\u8217{}an,\\uc0\\u8221{} {\\i{}Al-TA\\uc0\\u8217{}DIB: Jurnal Kajian Ilmu Kependidikan} 12, no. 1 (2019): 116\\uc0\\u8211{}33, https://doi.org/10.31332/atdb.v12i1.1276.","plainCitation":"Syofria Nisda, “Prinsip Keteladanan Dalam Pendidikan Keluarga Menurut Al-Qur’an,” Al-TA’DIB: Jurnal Kajian Ilmu Kependidikan 12, no. 1 (2019): 116–33, https://doi.org/10.31332/atdb.v12i1.1276.","noteIndex":36},"citationItems":[{"id":2653,"uris":["http://zotero.org/users/local/deMlQ90h/items/IBX6J3AR"],"itemData":{"id":2653,"type":"article-journal","container-title":"Al-TA'DIB: Jurnal Kajian Ilmu Kependidikan","DOI":"10.31332/atdb.v12i1.1276","ISSN":"2598-3873","issue":"1","journalAbbreviation":"Al-TA'DIB: Jurnal Kajian Ilmu Kependidikan","page":"116-133","title":"Prinsip Keteladanan dalam Pendidikan Keluarga Menurut Al-Qur’an","volume":"12","author":[{"family":"Nisda","given":"Syofria"}],"issued":{"date-parts":[["2019"]]}}}],"schema":"https://github.com/citation-style-language/schema/raw/master/csl-citation.json"}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Syofria Nisda, “Prinsip Keteladanan Dalam Pendidikan Keluarga Menurut Al-Qur’an,” </w:t>
      </w:r>
      <w:r w:rsidRPr="00D94EF2">
        <w:rPr>
          <w:rFonts w:asciiTheme="majorBidi" w:hAnsiTheme="majorBidi" w:cstheme="majorBidi"/>
          <w:i/>
          <w:iCs/>
          <w:szCs w:val="24"/>
        </w:rPr>
        <w:t>Al-TA’DIB: Jurnal Kajian Ilmu Kependidikan</w:t>
      </w:r>
      <w:r w:rsidRPr="00D94EF2">
        <w:rPr>
          <w:rFonts w:asciiTheme="majorBidi" w:hAnsiTheme="majorBidi" w:cstheme="majorBidi"/>
          <w:szCs w:val="24"/>
        </w:rPr>
        <w:t xml:space="preserve"> 12, no. 1 (2019): 116–33, https://doi.org/10.31332/atdb.v12i1.1276.</w:t>
      </w:r>
      <w:r w:rsidRPr="00D94EF2">
        <w:rPr>
          <w:rFonts w:asciiTheme="majorBidi" w:hAnsiTheme="majorBidi" w:cstheme="majorBidi"/>
        </w:rPr>
        <w:fldChar w:fldCharType="end"/>
      </w:r>
    </w:p>
  </w:footnote>
  <w:footnote w:id="37">
    <w:p w14:paraId="2D22A89C" w14:textId="69DA4BAE" w:rsidR="00EA4A81" w:rsidRPr="00D94EF2" w:rsidRDefault="00EA4A81"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{"citationID":"6IadfWio","properties":{"formattedCitation":"Sugitanata and Latifah, \\uc0\\u8220{}Fulfilment of Women\\uc0\\u8217{}s Rights in the Field of Family Law as the Basis of Pro-Egalitarian Islam.\\uc0\\u8221{}","plainCitation":"Sugitanata and Latifah, “Fulfilment of Women’s Rights in the Field of Family Law as the Basis of Pro-Egalitarian Islam.”","noteIndex":37},"citationItems":[{"id":2645,"uris":["http://zotero.org/users/local/deMlQ90h/items/FE8IGC42"],"itemData":{"id":2645,"type":"article-journal","container-title":"Al-Ahla: Jurnal Studi Hukum Keluarga Islam","issue":"1","journalAbbreviation":"Al-Ahla: Jurnal Studi Hukum Keluarga Islam","page":"19-35","title":"Fulfilment of Women’s Rights in the Field of Family Law as the Basis of Pro-Egalitarian Islam","URL":"https://ojs.annurbanyumas.ac.id/index.php/al-ahla/article/view/9/4","volume":"1","author":[{"family":"Sugitanata","given":"Arif"},{"family":"Latifah","given":"Anisatul"}],"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Sugitanata and Latifah, “Fulfilment of Women’s Rights in the Field of Family Law as the Basis of Pro-Egalitarian Islam.”</w:t>
      </w:r>
      <w:r w:rsidRPr="00D94EF2">
        <w:rPr>
          <w:rFonts w:asciiTheme="majorBidi" w:hAnsiTheme="majorBidi" w:cstheme="majorBidi"/>
        </w:rPr>
        <w:fldChar w:fldCharType="end"/>
      </w:r>
    </w:p>
  </w:footnote>
  <w:footnote w:id="38">
    <w:p w14:paraId="699F5118" w14:textId="3198BF65" w:rsidR="009614D9" w:rsidRPr="00D94EF2" w:rsidRDefault="009614D9"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{"citationID":"7Fi0pe5f","properties":{"formattedCitation":"Ratna Marselina Rajagukguk, \\uc0\\u8220{}Hukum Dan Teknologi: Menghadapi Tantangan Hukum Di Era Digital,\\uc0\\u8221{} {\\i{}Tugas Mahasiswa Hukum} 1, no. 1 (2023): 1\\uc0\\u8211{}15, https://coursework.uma.ac.id/index.php/hukum/article/view/353.","plainCitation":"Ratna Marselina Rajagukguk, “Hukum Dan Teknologi: Menghadapi Tantangan Hukum Di Era Digital,” Tugas Mahasiswa Hukum 1, no. 1 (2023): 1–15, https://coursework.uma.ac.id/index.php/hukum/article/view/353.","noteIndex":38},"citationItems":[{"id":2654,"uris":["http://zotero.org/users/local/deMlQ90h/items/43TH85QH"],"itemData":{"id":2654,"type":"article-journal","container-title":"Tugas Mahasiswa Hukum","issue":"1","journalAbbreviation":"Tugas Mahasiswa Hukum","page":"1-15","title":"Hukum dan Teknologi: Menghadapi Tantangan Hukum di Era Digital","URL":"https://coursework.uma.ac.id/index.php/hukum/article/view/353","volume":"1","author":[{"family":"Rajagukguk","given":"Ratna Marselina"}],"issued":{"date-parts":[["2023"]]}}}],"schema":"https://github.com/citation-style-language/schema/raw/master/csl-citation.json"}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Ratna Marselina Rajagukguk, “Hukum Dan Teknologi: Menghadapi Tantangan Hukum Di Era Digital,” </w:t>
      </w:r>
      <w:r w:rsidRPr="00D94EF2">
        <w:rPr>
          <w:rFonts w:asciiTheme="majorBidi" w:hAnsiTheme="majorBidi" w:cstheme="majorBidi"/>
          <w:i/>
          <w:iCs/>
          <w:szCs w:val="24"/>
        </w:rPr>
        <w:t>Tugas Mahasiswa Hukum</w:t>
      </w:r>
      <w:r w:rsidRPr="00D94EF2">
        <w:rPr>
          <w:rFonts w:asciiTheme="majorBidi" w:hAnsiTheme="majorBidi" w:cstheme="majorBidi"/>
          <w:szCs w:val="24"/>
        </w:rPr>
        <w:t xml:space="preserve"> 1, no. 1 (2023): 1–15, https://coursework.uma.ac.id/index.php/hukum/article/view/353.</w:t>
      </w:r>
      <w:r w:rsidRPr="00D94EF2">
        <w:rPr>
          <w:rFonts w:asciiTheme="majorBidi" w:hAnsiTheme="majorBidi" w:cstheme="majorBidi"/>
        </w:rPr>
        <w:fldChar w:fldCharType="end"/>
      </w:r>
    </w:p>
  </w:footnote>
  <w:footnote w:id="39">
    <w:p w14:paraId="3AD2FCD5" w14:textId="6BBA7C7C" w:rsidR="009614D9" w:rsidRPr="00D94EF2" w:rsidRDefault="009614D9"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{"citationID":"GpPvQwnO","properties":{"formattedCitation":"Dani Karismawan Prakosa and Amrie Firmansyah, \\uc0\\u8220{}Apakah Revolusi Industri 5.0 Dapat Menghilangkan Profesi Akuntan?,\\uc0\\u8221{} {\\i{}Jurnalku} 2, no. 3 (2022): 316\\uc0\\u8211{}40, https://doi.org/10.54957/jurnalku.v2i3.282.","plainCitation":"Dani Karismawan Prakosa and Amrie Firmansyah, “Apakah Revolusi Industri 5.0 Dapat Menghilangkan Profesi Akuntan?,” Jurnalku 2, no. 3 (2022): 316–40, https://doi.org/10.54957/jurnalku.v2i3.282.","noteIndex":39},"citationItems":[{"id":2655,"uris":["http://zotero.org/users/local/deMlQ90h/items/VH7W9KN2"],"itemData":{"id":2655,"type":"article-journal","container-title":"Jurnalku","DOI":"10.54957/jurnalku.v2i3.282","ISSN":"2808-9030","issue":"3","journalAbbreviation":"Jurnalku","page":"316-340","title":"Apakah Revolusi Industri 5.0 Dapat Menghilangkan Profesi Akuntan?","volume":"2","author":[{"family":"Prakosa","given":"Dani Karismawan"},{"family":"Firmansyah","given":"Amrie"}],"issued":{"date-parts":[["2022"]]}}}],"schema":"https://github.com/citation-style-language/schema/raw/master/csl-citation.json"}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Dani Karismawan Prakosa and Amrie Firmansyah, “Apakah Revolusi Industri 5.0 Dapat Menghilangkan Profesi Akuntan?,” </w:t>
      </w:r>
      <w:r w:rsidRPr="00D94EF2">
        <w:rPr>
          <w:rFonts w:asciiTheme="majorBidi" w:hAnsiTheme="majorBidi" w:cstheme="majorBidi"/>
          <w:i/>
          <w:iCs/>
          <w:szCs w:val="24"/>
        </w:rPr>
        <w:t>Jurnalku</w:t>
      </w:r>
      <w:r w:rsidRPr="00D94EF2">
        <w:rPr>
          <w:rFonts w:asciiTheme="majorBidi" w:hAnsiTheme="majorBidi" w:cstheme="majorBidi"/>
          <w:szCs w:val="24"/>
        </w:rPr>
        <w:t xml:space="preserve"> 2, no. 3 (2022): 316–40, https://doi.org/10.54957/jurnalku.v2i3.282.</w:t>
      </w:r>
      <w:r w:rsidRPr="00D94EF2">
        <w:rPr>
          <w:rFonts w:asciiTheme="majorBidi" w:hAnsiTheme="majorBidi" w:cstheme="majorBidi"/>
        </w:rPr>
        <w:fldChar w:fldCharType="end"/>
      </w:r>
    </w:p>
  </w:footnote>
  <w:footnote w:id="40">
    <w:p w14:paraId="73A52393" w14:textId="7B958943" w:rsidR="009614D9" w:rsidRPr="00D94EF2" w:rsidRDefault="009614D9"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{"citationID":"pBm3WH94","properties":{"formattedCitation":"Qurrota A\\uc0\\u8217{}yun, Nanik Prihartanti, and Chusniatun Chusniatun, \\uc0\\u8220{}Peran Orang Tua Dalam Pendidikan Anak Usia Dini (Studi Kasus Pada Keluarga Muslim Pelaksana Homeschooling),\\uc0\\u8221{} {\\i{}Indigenous: Jurnal Ilmiah Psikologi} 13, no. 2 (2016): 33\\uc0\\u8211{}40, https://doi.org/10.23917/indigenous.v13i2.2601.","plainCitation":"Qurrota A’yun, Nanik Prihartanti, and Chusniatun Chusniatun, “Peran Orang Tua Dalam Pendidikan Anak Usia Dini (Studi Kasus Pada Keluarga Muslim Pelaksana Homeschooling),” Indigenous: Jurnal Ilmiah Psikologi 13, no. 2 (2016): 33–40, https://doi.org/10.23917/indigenous.v13i2.2601.","noteIndex":40},"citationItems":[{"id":2656,"uris":["http://zotero.org/users/local/deMlQ90h/items/5FSQCL5D"],"itemData":{"id":2656,"type":"article-journal","container-title":"Indigenous: Jurnal Ilmiah Psikologi","DOI":"10.23917/indigenous.v13i2.2601","ISSN":"2541-450X","issue":"2","journalAbbreviation":"Indigenous: Jurnal Ilmiah Psikologi","page":"33-40","title":"Peran Orang Tua Dalam Pendidikan Anak Usia Dini (Studi Kasus Pada Keluarga Muslim Pelaksana Homeschooling)","volume":"13","author":[{"family":"A’yun","given":"Qurrota"},{"family":"Prihartanti","given":"Nanik"},{"family":"Chusniatun","given":"Chusniatun"}],"issued":{"date-parts":[["2016"]]}}}],"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Qurrota A’yun, Nanik Prihartanti, and Chusniatun Chusniatun, “Peran Orang Tua Dalam Pendidikan Anak Usia Dini (Studi Kasus Pada Keluarga Muslim Pelaksana Homeschooling),” </w:t>
      </w:r>
      <w:r w:rsidRPr="00D94EF2">
        <w:rPr>
          <w:rFonts w:asciiTheme="majorBidi" w:hAnsiTheme="majorBidi" w:cstheme="majorBidi"/>
          <w:i/>
          <w:iCs/>
          <w:szCs w:val="24"/>
        </w:rPr>
        <w:t>Indigenous: Jurnal Ilmiah Psikologi</w:t>
      </w:r>
      <w:r w:rsidRPr="00D94EF2">
        <w:rPr>
          <w:rFonts w:asciiTheme="majorBidi" w:hAnsiTheme="majorBidi" w:cstheme="majorBidi"/>
          <w:szCs w:val="24"/>
        </w:rPr>
        <w:t xml:space="preserve"> 13, no. 2 (2016): 33–40, https://doi.org/10.23917/indigenous.v13i2.2601.</w:t>
      </w:r>
      <w:r w:rsidRPr="00D94EF2">
        <w:rPr>
          <w:rFonts w:asciiTheme="majorBidi" w:hAnsiTheme="majorBidi" w:cstheme="majorBidi"/>
        </w:rPr>
        <w:fldChar w:fldCharType="end"/>
      </w:r>
    </w:p>
  </w:footnote>
  <w:footnote w:id="41">
    <w:p w14:paraId="3D8BCA14" w14:textId="763E9021" w:rsidR="009614D9" w:rsidRPr="00D94EF2" w:rsidRDefault="009614D9"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{"citationID":"nPr1KFV2","properties":{"formattedCitation":"Musyafak Musyafak and Muhamad Rifa\\uc0\\u8217{}i Subhi, \\uc0\\u8220{}Strategi Pembelajaran Pendidikan Agama Islam Dalam Menghadapi Tantangan Di Era Revolusi Industri 5.0,\\uc0\\u8221{} {\\i{}Asian Journal of Islamic Studies and Da\\uc0\\u8217{}wah} 1, no. 2 (2023): 373\\uc0\\u8211{}98, https://doi.org/10.58578/ajisd.v1i2.2109.","plainCitation":"Musyafak Musyafak and Muhamad Rifa’i Subhi, “Strategi Pembelajaran Pendidikan Agama Islam Dalam Menghadapi Tantangan Di Era Revolusi Industri 5.0,” Asian Journal of Islamic Studies and Da’wah 1, no. 2 (2023): 373–98, https://doi.org/10.58578/ajisd.v1i2.2109.","noteIndex":41},"citationItems":[{"id":2657,"uris":["http://zotero.org/users/local/deMlQ90h/items/MI3TVV32"],"itemData":{"id":2657,"type":"article-journal","container-title":"Asian Journal of Islamic Studies and Da'wah","DOI":"10.58578/ajisd.v1i2.2109","ISSN":"3025-4493","issue":"2","journalAbbreviation":"Asian Journal of Islamic Studies and Da'wah","page":"373-398","title":"Strategi Pembelajaran Pendidikan Agama Islam dalam Menghadapi Tantangan di Era Revolusi Industri 5.0","volume":"1","author":[{"family":"Musyafak","given":"Musyafak"},{"family":"Subhi","given":"Muhamad Rifa'i"}],"issued":{"date-parts":[["2023"]]}}}],"schema":"https://github.com/citation-style-language/schema/raw/master/csl-citation.json"}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Musyafak Musyafak and Muhamad Rifa’i Subhi, “Strategi Pembelajaran Pendidikan Agama Islam Dalam Menghadapi Tantangan Di Era Revolusi Industri 5.0,” </w:t>
      </w:r>
      <w:r w:rsidRPr="00D94EF2">
        <w:rPr>
          <w:rFonts w:asciiTheme="majorBidi" w:hAnsiTheme="majorBidi" w:cstheme="majorBidi"/>
          <w:i/>
          <w:iCs/>
          <w:szCs w:val="24"/>
        </w:rPr>
        <w:t>Asian Journal of Islamic Studies and Da’wah</w:t>
      </w:r>
      <w:r w:rsidRPr="00D94EF2">
        <w:rPr>
          <w:rFonts w:asciiTheme="majorBidi" w:hAnsiTheme="majorBidi" w:cstheme="majorBidi"/>
          <w:szCs w:val="24"/>
        </w:rPr>
        <w:t xml:space="preserve"> 1, no. 2 (2023): 373–98, https://doi.org/10.58578/ajisd.v1i2.2109.</w:t>
      </w:r>
      <w:r w:rsidRPr="00D94EF2">
        <w:rPr>
          <w:rFonts w:asciiTheme="majorBidi" w:hAnsiTheme="majorBidi" w:cstheme="majorBidi"/>
        </w:rPr>
        <w:fldChar w:fldCharType="end"/>
      </w:r>
    </w:p>
  </w:footnote>
  <w:footnote w:id="42">
    <w:p w14:paraId="11C065E1" w14:textId="31A0BE87" w:rsidR="009614D9" w:rsidRPr="00D94EF2" w:rsidRDefault="009614D9"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{"citationID":"uh5ZCWnH","properties":{"formattedCitation":"Arif Sugitanata, \\uc0\\u8220{}Analisis Ekologi Sistem Bronfenbrenner Terhadap Upaya Perlindungan Anak Dari Bahaya Pornografi Di Era Globalisasi Digital,\\uc0\\u8221{} {\\i{}SPECTRUM: Journal of Gender and Children Studies} 3, no. 2 (2023): 129\\uc0\\u8211{}38, https://doi.org/10.30984/spectrum.v3i2.778.","plainCitation":"Arif Sugitanata, “Analisis Ekologi Sistem Bronfenbrenner Terhadap Upaya Perlindungan Anak Dari Bahaya Pornografi Di Era Globalisasi Digital,” SPECTRUM: Journal of Gender and Children Studies 3, no. 2 (2023): 129–38, https://doi.org/10.30984/spectrum.v3i2.778.","noteIndex":42},"citationItems":[{"id":2428,"uris":["http://zotero.org/users/local/deMlQ90h/items/W6XUXGCK"],"itemData":{"id":2428,"type":"article-journal","container-title":"SPECTRUM: Journal of Gender and Children Studies","DOI":"10.30984/spectrum.v3i2.778","ISSN":"2828-0245","issue":"2","journalAbbreviation":"SPECTRUM: Journal of Gender and Children Studies","page":"129-138","title":"Analisis Ekologi Sistem Bronfenbrenner Terhadap Upaya Perlindungan Anak Dari Bahaya Pornografi Di Era Globalisasi Digital","volume":"3","author":[{"family":"Sugitanata","given":"Arif"}],"issued":{"date-parts":[["2023"]]}}}],"schema":"https://github.com/citation-style-language/schema/raw/master/csl-citation.json"}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Arif Sugitanata, “Analisis Ekologi Sistem Bronfenbrenner Terhadap Upaya Perlindungan Anak Dari Bahaya Pornografi Di Era Globalisasi Digital,” </w:t>
      </w:r>
      <w:r w:rsidRPr="00D94EF2">
        <w:rPr>
          <w:rFonts w:asciiTheme="majorBidi" w:hAnsiTheme="majorBidi" w:cstheme="majorBidi"/>
          <w:i/>
          <w:iCs/>
          <w:szCs w:val="24"/>
        </w:rPr>
        <w:t>SPECTRUM: Journal of Gender and Children Studies</w:t>
      </w:r>
      <w:r w:rsidRPr="00D94EF2">
        <w:rPr>
          <w:rFonts w:asciiTheme="majorBidi" w:hAnsiTheme="majorBidi" w:cstheme="majorBidi"/>
          <w:szCs w:val="24"/>
        </w:rPr>
        <w:t xml:space="preserve"> 3, no. 2 (2023): 129–38, https://doi.org/10.30984/spectrum.v3i2.778.</w:t>
      </w:r>
      <w:r w:rsidRPr="00D94EF2">
        <w:rPr>
          <w:rFonts w:asciiTheme="majorBidi" w:hAnsiTheme="majorBidi" w:cstheme="majorBidi"/>
        </w:rPr>
        <w:fldChar w:fldCharType="end"/>
      </w:r>
    </w:p>
  </w:footnote>
  <w:footnote w:id="43">
    <w:p w14:paraId="1254CF0B" w14:textId="10ADF364" w:rsidR="00DE5B00" w:rsidRPr="00D94EF2" w:rsidRDefault="00DE5B0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{"citationID":"0YWH9Nja","properties":{"formattedCitation":"Arief Yanto Rukmana, Supriandi Supriandi, and Rio Wirawan, \\uc0\\u8220{}Penggunaan Teknologi Dalam Pendidikan: Analisis Literatur Mengenai Efektivitas Dan Implementasi,\\uc0\\u8221{} {\\i{}Jurnal Pendidikan West Science} 1, no. 07 (2023): 460\\uc0\\u8211{}72, https://doi.org/10.58812/jpdws.v1i07.541.","plainCitation":"Arief Yanto Rukmana, Supriandi Supriandi, and Rio Wirawan, “Penggunaan Teknologi Dalam Pendidikan: Analisis Literatur Mengenai Efektivitas Dan Implementasi,” Jurnal Pendidikan West Science 1, no. 07 (2023): 460–72, https://doi.org/10.58812/jpdws.v1i07.541.","noteIndex":43},"citationItems":[{"id":2658,"uris":["http://zotero.org/users/local/deMlQ90h/items/H3YRNK8I"],"itemData":{"id":2658,"type":"article-journal","container-title":"Jurnal Pendidikan West Science","DOI":"10.58812/jpdws.v1i07.541","ISSN":"2985-5470","issue":"07","journalAbbreviation":"Jurnal Pendidikan West Science","page":"460-472","title":"Penggunaan Teknologi dalam Pendidikan: Analisis Literatur Mengenai Efektivitas dan Implementasi","volume":"1","author":[{"family":"Rukmana","given":"Arief Yanto"},{"family":"Supriandi","given":"Supriandi"},{"family":"Wirawan","given":"Rio"}],"issued":{"date-parts":[["2023"]]}}}],"schema":"https://github.com/citation-style-language/schema/raw/master/csl-citation.json"}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Arief Yanto Rukmana, Supriandi Supriandi, and Rio Wirawan, “Penggunaan Teknologi Dalam Pendidikan: Analisis Literatur Mengenai Efektivitas Dan Implementasi,” </w:t>
      </w:r>
      <w:r w:rsidRPr="00D94EF2">
        <w:rPr>
          <w:rFonts w:asciiTheme="majorBidi" w:hAnsiTheme="majorBidi" w:cstheme="majorBidi"/>
          <w:i/>
          <w:iCs/>
          <w:szCs w:val="24"/>
        </w:rPr>
        <w:t>Jurnal Pendidikan West Science</w:t>
      </w:r>
      <w:r w:rsidRPr="00D94EF2">
        <w:rPr>
          <w:rFonts w:asciiTheme="majorBidi" w:hAnsiTheme="majorBidi" w:cstheme="majorBidi"/>
          <w:szCs w:val="24"/>
        </w:rPr>
        <w:t xml:space="preserve"> 1, no. 07 (2023): 460–72, https://doi.org/10.58812/jpdws.v1i07.541.</w:t>
      </w:r>
      <w:r w:rsidRPr="00D94EF2">
        <w:rPr>
          <w:rFonts w:asciiTheme="majorBidi" w:hAnsiTheme="majorBidi" w:cstheme="majorBidi"/>
        </w:rPr>
        <w:fldChar w:fldCharType="end"/>
      </w:r>
    </w:p>
  </w:footnote>
  <w:footnote w:id="44">
    <w:p w14:paraId="39584DDB" w14:textId="39C0E1D1" w:rsidR="00DE5B00" w:rsidRPr="00D94EF2" w:rsidRDefault="00DE5B0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{"citationID":"5bUYEQL7","properties":{"formattedCitation":"Sugitanata, \\uc0\\u8220{}Analisis Ekologi Sistem Bronfenbrenner Terhadap Upaya Perlindungan Anak Dari Bahaya Pornografi Di Era Globalisasi Digital.\\uc0\\u8221{}","plainCitation":"Sugitanata, “Analisis Ekologi Sistem Bronfenbrenner Terhadap Upaya Perlindungan Anak Dari Bahaya Pornografi Di Era Globalisasi Digital.”","noteIndex":44},"citationItems":[{"id":2428,"uris":["http://zotero.org/users/local/deMlQ90h/items/W6XUXGCK"],"itemData":{"id":2428,"type":"article-journal","container-title":"SPECTRUM: Journal of Gender and Children Studies","DOI":"10.30984/spectrum.v3i2.778","ISSN":"2828-0245","issue":"2","journalAbbreviation":"SPECTRUM: Journal of Gender and Children Studies","page":"129-138","title":"Analisis Ekologi Sistem Bronfenbrenner Terhadap Upaya Perlindungan Anak Dari Bahaya Pornografi Di Era Globalisasi Digital","volume":"3","author":[{"family":"Sugitanata","given":"Arif"}],"issued":{"date-parts":[["2023"]]}}}],"schema":"https://github.com/citation-style-language/schema/raw/master/csl-citation.json"}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Sugitanata, “Analisis Ekologi Sistem Bronfenbrenner Terhadap Upaya Perlindungan Anak Dari Bahaya Pornografi Di Era Globalisasi Digital.”</w:t>
      </w:r>
      <w:r w:rsidRPr="00D94EF2">
        <w:rPr>
          <w:rFonts w:asciiTheme="majorBidi" w:hAnsiTheme="majorBidi" w:cstheme="majorBidi"/>
        </w:rPr>
        <w:fldChar w:fldCharType="end"/>
      </w:r>
    </w:p>
  </w:footnote>
  <w:footnote w:id="45">
    <w:p w14:paraId="2370B80B" w14:textId="782A94A0" w:rsidR="00DE5B00" w:rsidRPr="00D94EF2" w:rsidRDefault="00DE5B0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{"citationID":"0o4kpD37","properties":{"formattedCitation":"Auriga Agustina and Sri Budi Lestari, \\uc0\\u8220{}Pola Komunikasi Keluarga Dalam Menjaga Keharmonisan Pada Pasangan Suami Istri Yang Menjalani Long Distance Relationship.,\\uc0\\u8221{} {\\i{}Interaksi Online} 6, no. 1 (2017).","plainCitation":"Auriga Agustina and Sri Budi Lestari, “Pola Komunikasi Keluarga Dalam Menjaga Keharmonisan Pada Pasangan Suami Istri Yang Menjalani Long Distance Relationship.,” Interaksi Online 6, no. 1 (2017).","noteIndex":45},"citationItems":[{"id":1230,"uris":["http://zotero.org/users/local/deMlQ90h/items/DMC49KYU"],"itemData":{"id":1230,"type":"article-journal","container-title":"Interaksi Online","issue":"1","note":"publisher: Jurusan Ilmu Komunikasi, FISIP, Universitas Diponegoro","title":"Pola Komunikasi Keluarga dalam Menjaga Keharmonisan Pada Pasangan Suami Istri yang Menjalani Long Distance Relationship.","volume":"6","author":[{"family":"Agustina","given":"Auriga"},{"family":"Lestari","given":"Sri Budi"}],"issued":{"date-parts":[["2017"]]}}}],"schema":"https://github.com/citation-style-language/schema/raw/master/csl-citation.json"}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Auriga Agustina and Sri Budi Lestari, “Pola Komunikasi Keluarga Dalam Menjaga Keharmonisan Pada Pasangan Suami Istri Yang Menjalani Long Distance Relationship.,” </w:t>
      </w:r>
      <w:r w:rsidRPr="00D94EF2">
        <w:rPr>
          <w:rFonts w:asciiTheme="majorBidi" w:hAnsiTheme="majorBidi" w:cstheme="majorBidi"/>
          <w:i/>
          <w:iCs/>
          <w:szCs w:val="24"/>
        </w:rPr>
        <w:t>Interaksi Online</w:t>
      </w:r>
      <w:r w:rsidRPr="00D94EF2">
        <w:rPr>
          <w:rFonts w:asciiTheme="majorBidi" w:hAnsiTheme="majorBidi" w:cstheme="majorBidi"/>
          <w:szCs w:val="24"/>
        </w:rPr>
        <w:t xml:space="preserve"> 6, no. 1 (2017).</w:t>
      </w:r>
      <w:r w:rsidRPr="00D94EF2">
        <w:rPr>
          <w:rFonts w:asciiTheme="majorBidi" w:hAnsiTheme="majorBidi" w:cstheme="majorBidi"/>
        </w:rPr>
        <w:fldChar w:fldCharType="end"/>
      </w:r>
    </w:p>
  </w:footnote>
  <w:footnote w:id="46">
    <w:p w14:paraId="2106EFE4" w14:textId="7E1E6EA5" w:rsidR="00DE5B00" w:rsidRPr="00D94EF2" w:rsidRDefault="00DE5B0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{"citationID":"S3mtQbJk","properties":{"formattedCitation":"Alfan Haydar Najmuddin, Nur Khamimah, and Naifa Salma Ufaira, \\uc0\\u8220{}PERCERAIAN DI ERA DIGITAL: PENGARUH MEDIA SOSIAL DAN TEKNOLOGI,\\uc0\\u8221{} {\\i{}Causa: Jurnal Hukum Dan Kewarganegaraan} 1, no. 4 (2023): 51\\uc0\\u8211{}60, https://doi.org/10.3783/causa.v1i4.792.","plainCitation":"Alfan Haydar Najmuddin, Nur Khamimah, and Naifa Salma Ufaira, “PERCERAIAN DI ERA DIGITAL: PENGARUH MEDIA SOSIAL DAN TEKNOLOGI,” Causa: Jurnal Hukum Dan Kewarganegaraan 1, no. 4 (2023): 51–60, https://doi.org/10.3783/causa.v1i4.792.","noteIndex":46},"citationItems":[{"id":2659,"uris":["http://zotero.org/users/local/deMlQ90h/items/PQDXDSQZ"],"itemData":{"id":2659,"type":"article-journal","container-title":"Causa: Jurnal Hukum dan Kewarganegaraan","DOI":"10.3783/causa.v1i4.792","issue":"4","journalAbbreviation":"Causa: Jurnal Hukum dan Kewarganegaraan","page":"51-60","title":"PERCERAIAN DI ERA DIGITAL: PENGARUH MEDIA SOSIAL DAN TEKNOLOGI","volume":"1","author":[{"family":"Najmuddin","given":"Alfan Haydar"},{"family":"Khamimah","given":"Nur"},{"family":"Ufaira","given":"Naifa Salma"}],"issued":{"date-parts":[["2023"]]}}}],"schema":"https://github.com/citation-style-language/schema/raw/master/csl-citation.json"}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Alfan Haydar Najmuddin, Nur Khamimah, and Naifa Salma Ufaira, “PERCERAIAN DI ERA DIGITAL: PENGARUH MEDIA SOSIAL DAN TEKNOLOGI,” </w:t>
      </w:r>
      <w:r w:rsidRPr="00D94EF2">
        <w:rPr>
          <w:rFonts w:asciiTheme="majorBidi" w:hAnsiTheme="majorBidi" w:cstheme="majorBidi"/>
          <w:i/>
          <w:iCs/>
          <w:szCs w:val="24"/>
        </w:rPr>
        <w:t>Causa: Jurnal Hukum Dan Kewarganegaraan</w:t>
      </w:r>
      <w:r w:rsidRPr="00D94EF2">
        <w:rPr>
          <w:rFonts w:asciiTheme="majorBidi" w:hAnsiTheme="majorBidi" w:cstheme="majorBidi"/>
          <w:szCs w:val="24"/>
        </w:rPr>
        <w:t xml:space="preserve"> 1, no. 4 (2023): 51–60, https://doi.org/10.3783/causa.v1i4.792.</w:t>
      </w:r>
      <w:r w:rsidRPr="00D94EF2">
        <w:rPr>
          <w:rFonts w:asciiTheme="majorBidi" w:hAnsiTheme="majorBidi" w:cstheme="majorBidi"/>
        </w:rPr>
        <w:fldChar w:fldCharType="end"/>
      </w:r>
    </w:p>
  </w:footnote>
  <w:footnote w:id="47">
    <w:p w14:paraId="2043CFC7" w14:textId="505AC206" w:rsidR="00DE5B00" w:rsidRPr="00D94EF2" w:rsidRDefault="00DE5B00" w:rsidP="00D94EF2">
      <w:pPr>
        <w:pStyle w:val="FootnoteText"/>
        <w:ind w:firstLine="567"/>
        <w:jc w:val="both"/>
        <w:rPr>
          <w:rFonts w:asciiTheme="majorBidi" w:hAnsiTheme="majorBidi" w:cstheme="majorBidi"/>
          <w:lang w:val="en-US"/>
        </w:rPr>
      </w:pPr>
      <w:r w:rsidRPr="00D94EF2">
        <w:rPr>
          <w:rStyle w:val="FootnoteReference"/>
          <w:rFonts w:asciiTheme="majorBidi" w:hAnsiTheme="majorBidi" w:cstheme="majorBidi"/>
        </w:rPr>
        <w:footnoteRef/>
      </w:r>
      <w:r w:rsidRPr="00D94EF2">
        <w:rPr>
          <w:rFonts w:asciiTheme="majorBidi" w:hAnsiTheme="majorBidi" w:cstheme="majorBidi"/>
        </w:rPr>
        <w:t xml:space="preserve"> </w:t>
      </w:r>
      <w:r w:rsidRPr="00D94EF2">
        <w:rPr>
          <w:rFonts w:asciiTheme="majorBidi" w:hAnsiTheme="majorBidi" w:cstheme="majorBidi"/>
        </w:rPr>
        <w:fldChar w:fldCharType="begin"/>
      </w:r>
      <w:r w:rsidRPr="00D94EF2">
        <w:rPr>
          <w:rFonts w:asciiTheme="majorBidi" w:hAnsiTheme="majorBidi" w:cstheme="majorBidi"/>
        </w:rPr>
        <w:instrText xml:space="preserve"> ADDIN ZOTERO_ITEM CSL_CITATION {"citationID":"EY9xv5Vq","properties":{"formattedCitation":"Alief Rachman Setyanto, Arif Sugitanata, and Afthon Yazid, \\uc0\\u8220{}URGENSI PENDIDIKAN PRA-NIKAH DI INDONESIA SEBAGAI UPAYA MENANGGULANGI PERNIKAHAN DINI DAN KEKERASAN DALAM RUMAH TANGGA,\\uc0\\u8221{} {\\i{}Tadris: Jurnal Penelitian Dan Pemikiran Pendidikan Islam} 16, no. 2 (2022): 41\\uc0\\u8211{}53, https://doi.org/10.51675/jt.v16i2.638.","plainCitation":"Alief Rachman Setyanto, Arif Sugitanata, and Afthon Yazid, “URGENSI PENDIDIKAN PRA-NIKAH DI INDONESIA SEBAGAI UPAYA MENANGGULANGI PERNIKAHAN DINI DAN KEKERASAN DALAM RUMAH TANGGA,” Tadris: Jurnal Penelitian Dan Pemikiran Pendidikan Islam 16, no. 2 (2022): 41–53, https://doi.org/10.51675/jt.v16i2.638.","noteIndex":47},"citationItems":[{"id":2427,"uris":["http://zotero.org/users/local/deMlQ90h/items/NBTVJ6X9"],"itemData":{"id":2427,"type":"article-journal","container-title":"Tadris: Jurnal Penelitian dan Pemikiran Pendidikan Islam","DOI":"10.51675/jt.v16i2.638","ISSN":"2745-7869","issue":"2","journalAbbreviation":"Tadris: Jurnal Penelitian dan Pemikiran Pendidikan Islam","page":"41-53","title":"URGENSI PENDIDIKAN PRA-NIKAH DI INDONESIA SEBAGAI UPAYA MENANGGULANGI PERNIKAHAN DINI DAN KEKERASAN DALAM RUMAH TANGGA","volume":"16","author":[{"family":"Setyanto","given":"Alief Rachman"},{"family":"Sugitanata","given":"Arif"},{"family":"Yazid","given":"Afthon"}],"issued":{"date-parts":[["2022"]]}}}],"schema":"https://github.com/citation-style-language/schema/raw/master/csl-citation.json"} </w:instrText>
      </w:r>
      <w:r w:rsidRPr="00D94EF2">
        <w:rPr>
          <w:rFonts w:asciiTheme="majorBidi" w:hAnsiTheme="majorBidi" w:cstheme="majorBidi"/>
        </w:rPr>
        <w:fldChar w:fldCharType="separate"/>
      </w:r>
      <w:r w:rsidRPr="00D94EF2">
        <w:rPr>
          <w:rFonts w:asciiTheme="majorBidi" w:hAnsiTheme="majorBidi" w:cstheme="majorBidi"/>
          <w:szCs w:val="24"/>
        </w:rPr>
        <w:t xml:space="preserve">Alief Rachman Setyanto, Arif Sugitanata, and Afthon Yazid, “URGENSI PENDIDIKAN PRA-NIKAH DI INDONESIA SEBAGAI UPAYA MENANGGULANGI PERNIKAHAN DINI DAN KEKERASAN DALAM RUMAH TANGGA,” </w:t>
      </w:r>
      <w:r w:rsidRPr="00D94EF2">
        <w:rPr>
          <w:rFonts w:asciiTheme="majorBidi" w:hAnsiTheme="majorBidi" w:cstheme="majorBidi"/>
          <w:i/>
          <w:iCs/>
          <w:szCs w:val="24"/>
        </w:rPr>
        <w:t>Tadris: Jurnal Penelitian Dan Pemikiran Pendidikan Islam</w:t>
      </w:r>
      <w:r w:rsidRPr="00D94EF2">
        <w:rPr>
          <w:rFonts w:asciiTheme="majorBidi" w:hAnsiTheme="majorBidi" w:cstheme="majorBidi"/>
          <w:szCs w:val="24"/>
        </w:rPr>
        <w:t xml:space="preserve"> 16, no. 2 (2022): 41–53, https://doi.org/10.51675/jt.v16i2.638.</w:t>
      </w:r>
      <w:r w:rsidRPr="00D94EF2">
        <w:rPr>
          <w:rFonts w:asciiTheme="majorBidi" w:hAnsiTheme="majorBidi"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7114" w14:textId="2B585791" w:rsidR="00C238FD" w:rsidRDefault="00C238FD">
    <w:pPr>
      <w:pStyle w:val="Header"/>
      <w:rPr>
        <w:rFonts w:ascii="Times New Roman" w:hAnsi="Times New Roman" w:cs="Times New Roman"/>
        <w:b/>
        <w:bCs/>
        <w:sz w:val="20"/>
        <w:szCs w:val="20"/>
      </w:rPr>
    </w:pPr>
    <w:r w:rsidRPr="00505DCF">
      <w:rPr>
        <w:rFonts w:ascii="Times New Roman" w:hAnsi="Times New Roman" w:cs="Times New Roman"/>
        <w:b/>
        <w:bCs/>
        <w:sz w:val="20"/>
        <w:szCs w:val="20"/>
      </w:rPr>
      <w:t>@Copyright_</w:t>
    </w:r>
    <w:r w:rsidRPr="00C238FD">
      <w:t xml:space="preserve"> </w:t>
    </w:r>
    <w:r w:rsidRPr="00C238FD">
      <w:rPr>
        <w:rFonts w:ascii="Times New Roman" w:hAnsi="Times New Roman" w:cs="Times New Roman"/>
        <w:b/>
        <w:bCs/>
        <w:sz w:val="20"/>
        <w:szCs w:val="20"/>
      </w:rPr>
      <w:t>Arif Sugitanata</w:t>
    </w:r>
    <w:r>
      <w:rPr>
        <w:rFonts w:ascii="Times New Roman" w:hAnsi="Times New Roman" w:cs="Times New Roman"/>
        <w:b/>
        <w:bCs/>
        <w:sz w:val="20"/>
        <w:szCs w:val="20"/>
      </w:rPr>
      <w:t>, Idul Adnan, Hartawan, Muzawir</w:t>
    </w:r>
  </w:p>
  <w:p w14:paraId="77242386" w14:textId="6369C85D" w:rsidR="00C238FD" w:rsidRPr="00C238FD" w:rsidRDefault="00C238FD">
    <w:pPr>
      <w:pStyle w:val="Header"/>
      <w:rPr>
        <w:rFonts w:ascii="Times New Roman" w:hAnsi="Times New Roman" w:cs="Times New Roman"/>
        <w:sz w:val="20"/>
        <w:szCs w:val="20"/>
      </w:rPr>
    </w:pPr>
    <w:r w:rsidRPr="00C238FD">
      <w:rPr>
        <w:rFonts w:ascii="Times New Roman" w:hAnsi="Times New Roman" w:cs="Times New Roman"/>
        <w:sz w:val="20"/>
        <w:szCs w:val="20"/>
      </w:rPr>
      <w:t>Evolusi Hukum Keluarga Islam Sebelum Dan Selama Era Revolusi Industri 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2" w:space="0" w:color="auto"/>
        <w:left w:val="single" w:sz="2" w:space="0" w:color="auto"/>
        <w:bottom w:val="single" w:sz="24" w:space="0" w:color="auto"/>
        <w:right w:val="single" w:sz="2" w:space="0" w:color="auto"/>
        <w:insideH w:val="single" w:sz="24" w:space="0" w:color="auto"/>
        <w:insideV w:val="single" w:sz="2" w:space="0" w:color="auto"/>
      </w:tblBorders>
      <w:tblLook w:val="04A0" w:firstRow="1" w:lastRow="0" w:firstColumn="1" w:lastColumn="0" w:noHBand="0" w:noVBand="1"/>
    </w:tblPr>
    <w:tblGrid>
      <w:gridCol w:w="2420"/>
      <w:gridCol w:w="6508"/>
    </w:tblGrid>
    <w:tr w:rsidR="00C238FD" w:rsidRPr="006C7841" w14:paraId="03F372D5" w14:textId="77777777" w:rsidTr="00DC1D16">
      <w:tc>
        <w:tcPr>
          <w:tcW w:w="2420" w:type="dxa"/>
          <w:shd w:val="clear" w:color="auto" w:fill="auto"/>
        </w:tcPr>
        <w:p w14:paraId="09B7D4C8" w14:textId="12044763" w:rsidR="00C238FD" w:rsidRPr="006C7841" w:rsidRDefault="00C238FD" w:rsidP="00C238FD">
          <w:pPr>
            <w:ind w:firstLine="0"/>
            <w:jc w:val="center"/>
            <w:rPr>
              <w:rFonts w:ascii="Arial Narrow" w:hAnsi="Arial Narrow"/>
              <w:b/>
              <w:bCs/>
              <w:sz w:val="16"/>
              <w:szCs w:val="16"/>
            </w:rPr>
          </w:pPr>
          <w:r w:rsidRPr="006C7841">
            <w:rPr>
              <w:rFonts w:ascii="Arial Narrow" w:hAnsi="Arial Narrow"/>
              <w:b/>
              <w:bCs/>
              <w:noProof/>
              <w:sz w:val="18"/>
              <w:szCs w:val="18"/>
            </w:rPr>
            <w:drawing>
              <wp:anchor distT="0" distB="0" distL="114300" distR="114300" simplePos="0" relativeHeight="251659264" behindDoc="1" locked="0" layoutInCell="1" allowOverlap="1" wp14:anchorId="7A9628B7" wp14:editId="189463CA">
                <wp:simplePos x="0" y="0"/>
                <wp:positionH relativeFrom="column">
                  <wp:posOffset>-60960</wp:posOffset>
                </wp:positionH>
                <wp:positionV relativeFrom="paragraph">
                  <wp:posOffset>13970</wp:posOffset>
                </wp:positionV>
                <wp:extent cx="1524000" cy="485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39118" r="33661" b="32492"/>
                        <a:stretch/>
                      </pic:blipFill>
                      <pic:spPr bwMode="auto">
                        <a:xfrm>
                          <a:off x="0" y="0"/>
                          <a:ext cx="1524000"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6AA4BE" w14:textId="77777777" w:rsidR="00C238FD" w:rsidRPr="006C7841" w:rsidRDefault="00C238FD" w:rsidP="00C238FD">
          <w:pPr>
            <w:ind w:firstLine="0"/>
            <w:jc w:val="center"/>
            <w:rPr>
              <w:rFonts w:ascii="Times New Roman" w:hAnsi="Times New Roman"/>
              <w:b/>
              <w:bCs/>
              <w:color w:val="FFFFFF" w:themeColor="background1"/>
              <w:sz w:val="16"/>
              <w:szCs w:val="16"/>
            </w:rPr>
          </w:pPr>
          <w:r w:rsidRPr="006C7841">
            <w:rPr>
              <w:rFonts w:ascii="Times New Roman" w:hAnsi="Times New Roman"/>
              <w:b/>
              <w:bCs/>
              <w:color w:val="FFFFFF" w:themeColor="background1"/>
              <w:sz w:val="16"/>
              <w:szCs w:val="16"/>
            </w:rPr>
            <w:t>AL-MUQARONAH</w:t>
          </w:r>
        </w:p>
        <w:p w14:paraId="523EEDAE" w14:textId="77777777" w:rsidR="00C238FD" w:rsidRPr="006C7841" w:rsidRDefault="00C238FD" w:rsidP="00C238FD">
          <w:pPr>
            <w:ind w:firstLine="0"/>
            <w:jc w:val="center"/>
            <w:rPr>
              <w:rFonts w:ascii="Arial Narrow" w:hAnsi="Arial Narrow"/>
              <w:b/>
              <w:bCs/>
              <w:noProof/>
              <w:color w:val="FFFFFF" w:themeColor="background1"/>
              <w:sz w:val="18"/>
              <w:szCs w:val="18"/>
            </w:rPr>
          </w:pPr>
          <w:r w:rsidRPr="006C7841">
            <w:rPr>
              <w:rFonts w:ascii="Arial Narrow" w:hAnsi="Arial Narrow"/>
              <w:b/>
              <w:bCs/>
              <w:noProof/>
              <w:color w:val="FFFFFF" w:themeColor="background1"/>
              <w:sz w:val="18"/>
              <w:szCs w:val="18"/>
            </w:rPr>
            <w:t>STIS Darussalam Bermi</w:t>
          </w:r>
        </w:p>
        <w:p w14:paraId="53311256" w14:textId="77777777" w:rsidR="00C238FD" w:rsidRPr="006C7841" w:rsidRDefault="00C238FD" w:rsidP="00C238FD">
          <w:pPr>
            <w:ind w:firstLine="0"/>
            <w:jc w:val="center"/>
            <w:rPr>
              <w:rFonts w:ascii="Arial Narrow" w:hAnsi="Arial Narrow"/>
              <w:b/>
              <w:bCs/>
              <w:sz w:val="18"/>
              <w:szCs w:val="18"/>
            </w:rPr>
          </w:pPr>
        </w:p>
      </w:tc>
      <w:tc>
        <w:tcPr>
          <w:tcW w:w="6508" w:type="dxa"/>
        </w:tcPr>
        <w:p w14:paraId="1C995D30" w14:textId="77777777" w:rsidR="00C238FD" w:rsidRPr="006C7841" w:rsidRDefault="00C238FD" w:rsidP="00C238FD">
          <w:pPr>
            <w:ind w:firstLine="0"/>
            <w:jc w:val="right"/>
            <w:rPr>
              <w:rFonts w:ascii="Times New Roman" w:hAnsi="Times New Roman"/>
              <w:b/>
              <w:bCs/>
              <w:sz w:val="20"/>
              <w:szCs w:val="20"/>
            </w:rPr>
          </w:pPr>
          <w:r w:rsidRPr="006C7841">
            <w:rPr>
              <w:rFonts w:ascii="Times New Roman" w:hAnsi="Times New Roman"/>
              <w:b/>
              <w:bCs/>
              <w:sz w:val="20"/>
              <w:szCs w:val="20"/>
            </w:rPr>
            <w:t>Al-Muqaronah: Jurnal Perbandingan Mazhab dan Hukum</w:t>
          </w:r>
        </w:p>
        <w:p w14:paraId="4298BC26" w14:textId="77777777" w:rsidR="00C238FD" w:rsidRPr="006C7841" w:rsidRDefault="00C238FD" w:rsidP="00C238FD">
          <w:pPr>
            <w:ind w:firstLine="0"/>
            <w:jc w:val="right"/>
            <w:rPr>
              <w:rFonts w:ascii="Times New Roman" w:hAnsi="Times New Roman"/>
              <w:b/>
              <w:bCs/>
              <w:sz w:val="20"/>
              <w:szCs w:val="20"/>
            </w:rPr>
          </w:pPr>
          <w:r w:rsidRPr="006C7841">
            <w:rPr>
              <w:rFonts w:ascii="Times New Roman" w:hAnsi="Times New Roman"/>
              <w:b/>
              <w:bCs/>
              <w:sz w:val="20"/>
              <w:szCs w:val="20"/>
            </w:rPr>
            <w:t>ISSN: (P), 2962-9640–(E), 2963-9891</w:t>
          </w:r>
        </w:p>
        <w:p w14:paraId="7876E31B" w14:textId="586A237D" w:rsidR="00C238FD" w:rsidRPr="006C7841" w:rsidRDefault="00C238FD" w:rsidP="00C238FD">
          <w:pPr>
            <w:jc w:val="right"/>
            <w:rPr>
              <w:b/>
              <w:bCs/>
              <w:sz w:val="18"/>
              <w:szCs w:val="18"/>
            </w:rPr>
          </w:pPr>
          <w:r w:rsidRPr="006C7841">
            <w:rPr>
              <w:rFonts w:ascii="Times New Roman" w:hAnsi="Times New Roman"/>
              <w:b/>
              <w:bCs/>
              <w:sz w:val="20"/>
              <w:szCs w:val="20"/>
            </w:rPr>
            <w:t xml:space="preserve">Vol. </w:t>
          </w:r>
          <w:r>
            <w:rPr>
              <w:rFonts w:ascii="Times New Roman" w:hAnsi="Times New Roman"/>
              <w:b/>
              <w:bCs/>
              <w:sz w:val="20"/>
              <w:szCs w:val="20"/>
            </w:rPr>
            <w:t>1</w:t>
          </w:r>
          <w:r w:rsidRPr="006C7841">
            <w:rPr>
              <w:rFonts w:ascii="Times New Roman" w:hAnsi="Times New Roman"/>
              <w:b/>
              <w:bCs/>
              <w:sz w:val="20"/>
              <w:szCs w:val="20"/>
            </w:rPr>
            <w:t>, No. 1 (Januari-Juni 202</w:t>
          </w:r>
          <w:r>
            <w:rPr>
              <w:rFonts w:ascii="Times New Roman" w:hAnsi="Times New Roman"/>
              <w:b/>
              <w:bCs/>
              <w:sz w:val="20"/>
              <w:szCs w:val="20"/>
            </w:rPr>
            <w:t>2</w:t>
          </w:r>
          <w:r w:rsidRPr="006C7841">
            <w:rPr>
              <w:rFonts w:ascii="Times New Roman" w:hAnsi="Times New Roman"/>
              <w:b/>
              <w:bCs/>
              <w:sz w:val="20"/>
              <w:szCs w:val="20"/>
            </w:rPr>
            <w:t xml:space="preserve">), Hlm. </w:t>
          </w:r>
          <w:r>
            <w:rPr>
              <w:rFonts w:ascii="Times New Roman" w:hAnsi="Times New Roman"/>
              <w:b/>
              <w:bCs/>
              <w:sz w:val="20"/>
              <w:szCs w:val="20"/>
            </w:rPr>
            <w:t>21</w:t>
          </w:r>
          <w:r w:rsidRPr="006C7841">
            <w:rPr>
              <w:rFonts w:ascii="Times New Roman" w:hAnsi="Times New Roman"/>
              <w:b/>
              <w:bCs/>
              <w:sz w:val="20"/>
              <w:szCs w:val="20"/>
            </w:rPr>
            <w:t>-</w:t>
          </w:r>
          <w:r>
            <w:rPr>
              <w:rFonts w:ascii="Times New Roman" w:hAnsi="Times New Roman"/>
              <w:b/>
              <w:bCs/>
              <w:sz w:val="20"/>
              <w:szCs w:val="20"/>
            </w:rPr>
            <w:t>31</w:t>
          </w:r>
        </w:p>
      </w:tc>
    </w:tr>
  </w:tbl>
  <w:p w14:paraId="2D88F7C6" w14:textId="2A8A2D9A" w:rsidR="00C238FD" w:rsidRDefault="00C238FD" w:rsidP="00C238FD">
    <w:pPr>
      <w:pStyle w:val="Header"/>
    </w:pPr>
  </w:p>
  <w:p w14:paraId="7CE535B1" w14:textId="77777777" w:rsidR="00C238FD" w:rsidRDefault="00C238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4AD"/>
    <w:rsid w:val="00050808"/>
    <w:rsid w:val="001025A8"/>
    <w:rsid w:val="0031115F"/>
    <w:rsid w:val="003316CC"/>
    <w:rsid w:val="00397C78"/>
    <w:rsid w:val="003B0606"/>
    <w:rsid w:val="004D5E61"/>
    <w:rsid w:val="00576500"/>
    <w:rsid w:val="005907C2"/>
    <w:rsid w:val="005A1D30"/>
    <w:rsid w:val="005B79AC"/>
    <w:rsid w:val="00621054"/>
    <w:rsid w:val="00626A7C"/>
    <w:rsid w:val="006E4181"/>
    <w:rsid w:val="006E583F"/>
    <w:rsid w:val="008064AD"/>
    <w:rsid w:val="009614D9"/>
    <w:rsid w:val="009B2294"/>
    <w:rsid w:val="00A76793"/>
    <w:rsid w:val="00C238FD"/>
    <w:rsid w:val="00CB33CB"/>
    <w:rsid w:val="00CC427A"/>
    <w:rsid w:val="00D70746"/>
    <w:rsid w:val="00D94EF2"/>
    <w:rsid w:val="00DE5B00"/>
    <w:rsid w:val="00E21E20"/>
    <w:rsid w:val="00EA4A81"/>
    <w:rsid w:val="00EC6FCA"/>
    <w:rsid w:val="00EC71C8"/>
    <w:rsid w:val="00F1345E"/>
    <w:rsid w:val="00F70E9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4A34"/>
  <w15:chartTrackingRefBased/>
  <w15:docId w15:val="{481043FF-22C8-4200-80E5-69F162F9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508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808"/>
    <w:rPr>
      <w:sz w:val="20"/>
      <w:szCs w:val="20"/>
    </w:rPr>
  </w:style>
  <w:style w:type="character" w:styleId="FootnoteReference">
    <w:name w:val="footnote reference"/>
    <w:basedOn w:val="DefaultParagraphFont"/>
    <w:uiPriority w:val="99"/>
    <w:semiHidden/>
    <w:unhideWhenUsed/>
    <w:rsid w:val="00050808"/>
    <w:rPr>
      <w:vertAlign w:val="superscript"/>
    </w:rPr>
  </w:style>
  <w:style w:type="paragraph" w:styleId="Bibliography">
    <w:name w:val="Bibliography"/>
    <w:basedOn w:val="Normal"/>
    <w:next w:val="Normal"/>
    <w:uiPriority w:val="37"/>
    <w:unhideWhenUsed/>
    <w:rsid w:val="00DE5B00"/>
    <w:pPr>
      <w:spacing w:after="0" w:line="240" w:lineRule="auto"/>
      <w:ind w:left="720" w:hanging="720"/>
    </w:pPr>
  </w:style>
  <w:style w:type="character" w:styleId="Hyperlink">
    <w:name w:val="Hyperlink"/>
    <w:basedOn w:val="DefaultParagraphFont"/>
    <w:uiPriority w:val="99"/>
    <w:unhideWhenUsed/>
    <w:rsid w:val="00D94EF2"/>
    <w:rPr>
      <w:color w:val="0563C1" w:themeColor="hyperlink"/>
      <w:u w:val="single"/>
    </w:rPr>
  </w:style>
  <w:style w:type="paragraph" w:styleId="Header">
    <w:name w:val="header"/>
    <w:basedOn w:val="Normal"/>
    <w:link w:val="HeaderChar"/>
    <w:uiPriority w:val="99"/>
    <w:unhideWhenUsed/>
    <w:rsid w:val="00C23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8FD"/>
  </w:style>
  <w:style w:type="paragraph" w:styleId="Footer">
    <w:name w:val="footer"/>
    <w:basedOn w:val="Normal"/>
    <w:link w:val="FooterChar"/>
    <w:uiPriority w:val="99"/>
    <w:unhideWhenUsed/>
    <w:rsid w:val="00C238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8FD"/>
  </w:style>
  <w:style w:type="paragraph" w:styleId="ListParagraph">
    <w:name w:val="List Paragraph"/>
    <w:basedOn w:val="Normal"/>
    <w:uiPriority w:val="1"/>
    <w:qFormat/>
    <w:rsid w:val="00C238FD"/>
    <w:pPr>
      <w:spacing w:after="0" w:line="360" w:lineRule="auto"/>
      <w:ind w:left="720" w:firstLine="720"/>
      <w:contextualSpacing/>
      <w:jc w:val="both"/>
    </w:pPr>
    <w:rPr>
      <w:rFonts w:ascii="Times New Roman" w:eastAsiaTheme="minorEastAsia" w:hAnsi="Times New Roman" w:cs="Arial"/>
      <w:sz w:val="24"/>
      <w:lang w:val="en-US"/>
    </w:rPr>
  </w:style>
  <w:style w:type="table" w:styleId="TableGrid">
    <w:name w:val="Table Grid"/>
    <w:basedOn w:val="TableNormal"/>
    <w:uiPriority w:val="59"/>
    <w:rsid w:val="00C238FD"/>
    <w:pPr>
      <w:spacing w:after="0" w:line="240" w:lineRule="auto"/>
      <w:ind w:firstLine="720"/>
      <w:jc w:val="both"/>
    </w:pPr>
    <w:rPr>
      <w:rFonts w:eastAsiaTheme="minorEastAsia"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ifsugitanata@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12</Pages>
  <Words>4806</Words>
  <Characters>27399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Sugitanata</dc:creator>
  <cp:keywords/>
  <dc:description/>
  <cp:lastModifiedBy>idul adnan</cp:lastModifiedBy>
  <cp:revision>22</cp:revision>
  <dcterms:created xsi:type="dcterms:W3CDTF">2024-03-08T06:04:00Z</dcterms:created>
  <dcterms:modified xsi:type="dcterms:W3CDTF">2024-03-20T16:18:00Z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zotero-version="6.0.35"&gt;&lt;session id="yd94osDV"/&gt;&lt;style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